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jc w:val="center"/>
        <w:rPr>
          <w:rFonts w:hint="eastAsia" w:ascii="仿宋_GB2312" w:hAnsi="宋体" w:eastAsia="仿宋_GB2312"/>
          <w:b/>
          <w:bCs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江西省公路工程营改增巡回培训班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620"/>
        <w:gridCol w:w="2422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b/>
          <w:color w:val="FF0000"/>
        </w:rPr>
      </w:pPr>
      <w:r>
        <w:rPr>
          <w:rFonts w:hint="eastAsia" w:ascii="仿宋" w:hAnsi="仿宋" w:eastAsia="仿宋"/>
          <w:b/>
          <w:sz w:val="32"/>
          <w:szCs w:val="28"/>
        </w:rPr>
        <w:t>江西省公路全过程实战造价培训班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会务组联系人：丁  宇 13576037520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余  婷 15170477101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王文鹏 13699502634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祝海宾 15070988933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</w:p>
    <w:p/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93BD5"/>
    <w:rsid w:val="3E993B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2017-02-07T06:26:00Z</dcterms:created>
  <dc:creator>smartcost02</dc:creator>
  <cp:lastModifiedBy>smartcost02</cp:lastModifiedBy>
  <dcterms:modified xsi:type="dcterms:W3CDTF">2017-02-07T06:27:08Z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