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附表：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纵横安徽201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年公路工程造价培训班报名回执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【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3</w:t>
      </w:r>
      <w:r>
        <w:rPr>
          <w:rFonts w:hint="eastAsia"/>
          <w:b/>
          <w:spacing w:val="10"/>
          <w:sz w:val="36"/>
          <w:szCs w:val="36"/>
        </w:rPr>
        <w:t>月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6</w:t>
      </w:r>
      <w:r>
        <w:rPr>
          <w:rFonts w:hint="eastAsia"/>
          <w:b/>
          <w:spacing w:val="10"/>
          <w:sz w:val="36"/>
          <w:szCs w:val="36"/>
        </w:rPr>
        <w:t>日—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12</w:t>
      </w:r>
      <w:r>
        <w:rPr>
          <w:rFonts w:hint="eastAsia"/>
          <w:b/>
          <w:spacing w:val="10"/>
          <w:sz w:val="36"/>
          <w:szCs w:val="36"/>
        </w:rPr>
        <w:t>日】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2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7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</w:tc>
        <w:tc>
          <w:tcPr>
            <w:tcW w:w="4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left="127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注：如报名人员较多时此表格可复印使用，传真件有效，请用正楷字填写。</w:t>
      </w:r>
    </w:p>
    <w:p>
      <w:pPr>
        <w:pStyle w:val="8"/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联 系 人：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张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聪（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13965015464）  程卫平（15255569686）</w:t>
      </w:r>
    </w:p>
    <w:p>
      <w:pPr>
        <w:pStyle w:val="8"/>
        <w:spacing w:line="360" w:lineRule="auto"/>
        <w:ind w:firstLine="482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梁小伟（15375325025）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林  森 (18005600890）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</w:p>
    <w:p>
      <w:pPr>
        <w:pStyle w:val="8"/>
        <w:spacing w:line="360" w:lineRule="auto"/>
        <w:ind w:firstLine="482"/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范月光（1895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</w:rPr>
        <w:t>6000672）</w:t>
      </w:r>
      <w:r>
        <w:rPr>
          <w:rFonts w:hint="eastAsia" w:ascii="Times New Roman" w:hAnsi="Times New Roman" w:eastAsia="仿宋_GB2312"/>
          <w:b/>
          <w:bCs/>
          <w:sz w:val="24"/>
        </w:rPr>
        <w:t xml:space="preserve"> </w:t>
      </w:r>
    </w:p>
    <w:p>
      <w:pPr>
        <w:pStyle w:val="8"/>
        <w:spacing w:line="360" w:lineRule="auto"/>
        <w:ind w:firstLine="482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b/>
          <w:bCs/>
          <w:sz w:val="24"/>
        </w:rPr>
        <w:t>电话/传真：0551-65855553</w:t>
      </w: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b/>
          <w:bCs/>
          <w:sz w:val="24"/>
        </w:rPr>
        <w:t>邮箱：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begin"/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 w:eastAsia="楷体_GB2312" w:cs="楷体_GB2312"/>
          <w:sz w:val="28"/>
          <w:szCs w:val="28"/>
        </w:rPr>
        <w:instrText xml:space="preserve">16775464</w:instrText>
      </w:r>
      <w:r>
        <w:rPr>
          <w:rFonts w:hint="eastAsia" w:ascii="Times New Roman" w:hAnsi="Times New Roman" w:eastAsia="仿宋_GB2312"/>
          <w:b/>
          <w:bCs/>
          <w:sz w:val="24"/>
        </w:rPr>
        <w:instrText xml:space="preserve">@qq.com</w:instrText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" </w:instrText>
      </w:r>
      <w:r>
        <w:rPr>
          <w:rFonts w:ascii="Times New Roman" w:hAnsi="Times New Roman" w:eastAsia="楷体_GB2312" w:cs="楷体_GB2312"/>
          <w:sz w:val="28"/>
          <w:szCs w:val="28"/>
        </w:rPr>
        <w:fldChar w:fldCharType="separate"/>
      </w:r>
      <w:r>
        <w:rPr>
          <w:rStyle w:val="6"/>
          <w:rFonts w:hint="eastAsia" w:ascii="Times New Roman" w:hAnsi="Times New Roman" w:eastAsia="楷体_GB2312" w:cs="楷体_GB2312"/>
          <w:sz w:val="28"/>
          <w:szCs w:val="28"/>
        </w:rPr>
        <w:t>16</w:t>
      </w:r>
      <w:r>
        <w:rPr>
          <w:rStyle w:val="6"/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26681760</w:t>
      </w:r>
      <w:r>
        <w:rPr>
          <w:rStyle w:val="6"/>
          <w:rFonts w:hint="eastAsia" w:ascii="Times New Roman" w:hAnsi="Times New Roman" w:eastAsia="仿宋_GB2312"/>
          <w:b/>
          <w:bCs/>
          <w:sz w:val="24"/>
        </w:rPr>
        <w:t>@qq.com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240" w:lineRule="atLeast"/>
      <w:ind w:left="0" w:leftChars="0" w:firstLine="0" w:firstLineChars="0"/>
    </w:pPr>
    <w:r>
      <w:rPr>
        <w:rFonts w:hint="eastAsia" w:ascii="Times New Roman" w:hAnsi="Times New Roman" w:eastAsia="仿宋_GB2312"/>
        <w:b/>
        <w:bCs/>
        <w:sz w:val="24"/>
        <w:lang w:val="en-US" w:eastAsia="zh-CN"/>
      </w:rPr>
      <w:t xml:space="preserve">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21823"/>
    <w:rsid w:val="0B6218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customStyle="1" w:styleId="8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2017-01-05T11:01:00Z</dcterms:created>
  <dc:creator>smartcost02</dc:creator>
  <cp:lastModifiedBy>smartcost02</cp:lastModifiedBy>
  <dcterms:modified xsi:type="dcterms:W3CDTF">2017-01-05T11:07:59Z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