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pStyle w:val="7"/>
        <w:numPr>
          <w:ilvl w:val="0"/>
          <w:numId w:val="0"/>
        </w:numPr>
        <w:spacing w:line="480" w:lineRule="exact"/>
        <w:ind w:leftChars="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Style w:val="7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8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杨卫东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杨卫东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"mailto:229313704@qq.com"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kern w:val="0"/>
          <w:sz w:val="24"/>
          <w:lang w:val="en-US" w:eastAsia="zh-CN"/>
        </w:rPr>
        <w:t>229313704@qq.com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"mailto:孙燕娇554928895@qq.com"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>孙燕娇</w:t>
      </w:r>
      <w:r>
        <w:rPr>
          <w:rStyle w:val="5"/>
          <w:rFonts w:hint="eastAsia" w:ascii="宋体" w:hAnsi="宋体" w:cs="宋体"/>
          <w:kern w:val="0"/>
          <w:sz w:val="24"/>
          <w:lang w:val="en-US" w:eastAsia="zh-CN"/>
        </w:rPr>
        <w:t>554928895@qq.com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</w:p>
    <w:p>
      <w:pPr>
        <w:widowControl/>
        <w:spacing w:line="360" w:lineRule="auto"/>
        <w:ind w:firstLine="480"/>
        <w:jc w:val="left"/>
        <w:rPr>
          <w:rStyle w:val="5"/>
          <w:rFonts w:hint="eastAsia" w:ascii="宋体" w:hAnsi="宋体" w:cs="宋体"/>
          <w:kern w:val="0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"mailto:张晓娟2510519505@qq.com"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 xml:space="preserve">张晓娟 </w:t>
      </w:r>
      <w:r>
        <w:rPr>
          <w:rStyle w:val="5"/>
          <w:rFonts w:hint="eastAsia" w:ascii="宋体" w:hAnsi="宋体" w:cs="宋体"/>
          <w:kern w:val="0"/>
          <w:sz w:val="24"/>
          <w:lang w:val="en-US" w:eastAsia="zh-CN"/>
        </w:rPr>
        <w:t xml:space="preserve"> 2510519505@qq.com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古  磊</w:t>
      </w:r>
      <w:r>
        <w:rPr>
          <w:rStyle w:val="5"/>
          <w:rFonts w:hint="eastAsia" w:ascii="宋体" w:hAnsi="宋体" w:cs="宋体"/>
          <w:kern w:val="0"/>
          <w:sz w:val="24"/>
          <w:szCs w:val="22"/>
          <w:lang w:val="en-US" w:eastAsia="zh-CN"/>
        </w:rPr>
        <w:t>1269773064@qq.com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"mailto:白世杰2439009725@qq.com"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color w:val="auto"/>
          <w:kern w:val="0"/>
          <w:sz w:val="24"/>
          <w:u w:val="none"/>
          <w:lang w:val="en-US" w:eastAsia="zh-CN"/>
        </w:rPr>
        <w:t>白世杰</w:t>
      </w:r>
      <w:r>
        <w:rPr>
          <w:rStyle w:val="5"/>
          <w:rFonts w:hint="eastAsia" w:ascii="宋体" w:hAnsi="宋体" w:cs="宋体"/>
          <w:kern w:val="0"/>
          <w:sz w:val="24"/>
          <w:lang w:val="en-US" w:eastAsia="zh-CN"/>
        </w:rPr>
        <w:t>2439009725@qq.com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联系人：杨卫东  158 4718 8971</w:t>
    </w:r>
    <w:r>
      <w:rPr>
        <w:rFonts w:hint="eastAsia"/>
      </w:rPr>
      <w:t xml:space="preserve">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230DC"/>
    <w:rsid w:val="6A2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2018-01-24T01:36:00Z</dcterms:created>
  <dc:creator>纵横-黄嘉玲</dc:creator>
  <cp:lastModifiedBy>纵横-黄嘉玲</cp:lastModifiedBy>
  <dcterms:modified xsi:type="dcterms:W3CDTF">2018-01-24T01:36:48Z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