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</w:t>
      </w:r>
      <w:bookmarkStart w:id="0" w:name="_GoBack"/>
      <w:bookmarkEnd w:id="0"/>
      <w:r>
        <w:rPr>
          <w:rFonts w:hint="eastAsia"/>
          <w:b/>
          <w:spacing w:val="10"/>
          <w:sz w:val="36"/>
          <w:szCs w:val="36"/>
        </w:rPr>
        <w:t>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杨卫东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"mailto:张晓娟2510519505@qq.com"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 xml:space="preserve">张晓娟 </w:t>
      </w:r>
      <w:r>
        <w:rPr>
          <w:rStyle w:val="6"/>
          <w:rFonts w:hint="eastAsia" w:ascii="宋体" w:hAnsi="宋体" w:cs="宋体"/>
          <w:kern w:val="0"/>
          <w:sz w:val="24"/>
          <w:lang w:val="en-US" w:eastAsia="zh-CN"/>
        </w:rPr>
        <w:t xml:space="preserve"> 2510519505@qq.com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孙燕娇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"mailto:554928895@qq.com"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  <w:lang w:val="en-US" w:eastAsia="zh-CN"/>
        </w:rPr>
        <w:t>554928895@qq.com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杨卫东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"mailto:229313704@qq.com"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  <w:lang w:val="en-US" w:eastAsia="zh-CN"/>
        </w:rPr>
        <w:t>229313704@qq.com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古 磊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"mailto:1269773064@qq.com"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  <w:lang w:val="en-US" w:eastAsia="zh-CN"/>
        </w:rPr>
        <w:t>1269773064@qq.com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白世杰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"mailto:2439000725@qq.com"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  <w:lang w:val="en-US" w:eastAsia="zh-CN"/>
        </w:rPr>
        <w:t>2439000725@qq.com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</w:p>
    <w:p>
      <w:pPr>
        <w:pStyle w:val="8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/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联系人：张晓娟  158 47779626</w:t>
    </w:r>
    <w:r>
      <w:rPr>
        <w:rFonts w:hint="eastAsia"/>
      </w:rPr>
      <w:t xml:space="preserve">         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5600"/>
    <w:rsid w:val="666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2017-11-21T03:38:00Z</dcterms:created>
  <dc:creator>XiaoKeAi</dc:creator>
  <cp:lastModifiedBy>XiaoKeAi</cp:lastModifiedBy>
  <dcterms:modified xsi:type="dcterms:W3CDTF">2017-11-21T03:38:32Z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