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2711"/>
          <w:tab w:val="left" w:pos="3332"/>
          <w:tab w:val="left" w:pos="3954"/>
        </w:tabs>
        <w:kinsoku w:val="0"/>
        <w:overflowPunct w:val="0"/>
        <w:spacing w:before="113" w:line="470" w:lineRule="auto"/>
        <w:ind w:left="1440" w:right="1090"/>
        <w:jc w:val="center"/>
        <w:rPr>
          <w:rFonts w:hint="eastAsia"/>
          <w:spacing w:val="18"/>
          <w:sz w:val="28"/>
          <w:lang w:eastAsia="zh-CN"/>
        </w:rPr>
      </w:pPr>
      <w:r>
        <w:rPr>
          <w:rFonts w:hint="eastAsia"/>
          <w:spacing w:val="14"/>
          <w:sz w:val="28"/>
        </w:rPr>
        <w:t>纵横广东</w:t>
      </w:r>
      <w:r>
        <w:rPr>
          <w:rFonts w:hint="eastAsia"/>
          <w:spacing w:val="18"/>
          <w:sz w:val="28"/>
        </w:rPr>
        <w:t>公路工程造价实战培训班</w:t>
      </w:r>
      <w:r>
        <w:rPr>
          <w:rFonts w:hint="eastAsia"/>
          <w:spacing w:val="18"/>
          <w:sz w:val="28"/>
          <w:lang w:eastAsia="zh-CN"/>
        </w:rPr>
        <w:t>珠海站</w:t>
      </w:r>
    </w:p>
    <w:p>
      <w:pPr>
        <w:pStyle w:val="3"/>
        <w:tabs>
          <w:tab w:val="left" w:pos="2711"/>
          <w:tab w:val="left" w:pos="3332"/>
          <w:tab w:val="left" w:pos="3954"/>
        </w:tabs>
        <w:kinsoku w:val="0"/>
        <w:overflowPunct w:val="0"/>
        <w:spacing w:before="113" w:line="470" w:lineRule="auto"/>
        <w:ind w:left="1440" w:right="1090"/>
        <w:jc w:val="center"/>
        <w:rPr>
          <w:rFonts w:hint="eastAsia"/>
          <w:b w:val="0"/>
          <w:sz w:val="28"/>
          <w:lang w:eastAsia="zh-CN"/>
        </w:rPr>
      </w:pPr>
      <w:r>
        <w:rPr>
          <w:rFonts w:hint="eastAsia"/>
          <w:w w:val="99"/>
          <w:sz w:val="28"/>
        </w:rPr>
        <w:t xml:space="preserve"> </w:t>
      </w:r>
      <w:r>
        <w:rPr>
          <w:rFonts w:hint="eastAsia"/>
          <w:w w:val="95"/>
          <w:sz w:val="28"/>
        </w:rPr>
        <w:t>报名回</w:t>
      </w:r>
      <w:r>
        <w:rPr>
          <w:rFonts w:hint="eastAsia"/>
          <w:sz w:val="28"/>
        </w:rPr>
        <w:t>执</w:t>
      </w:r>
      <w:r>
        <w:rPr>
          <w:rFonts w:hint="eastAsia"/>
          <w:sz w:val="28"/>
          <w:lang w:eastAsia="zh-CN"/>
        </w:rPr>
        <w:t>表</w:t>
      </w:r>
    </w:p>
    <w:p>
      <w:pPr>
        <w:pStyle w:val="4"/>
        <w:kinsoku w:val="0"/>
        <w:overflowPunct w:val="0"/>
        <w:spacing w:before="82"/>
        <w:ind w:left="1483" w:right="1456"/>
        <w:jc w:val="center"/>
        <w:rPr>
          <w:rFonts w:hint="eastAsia"/>
          <w:sz w:val="28"/>
        </w:rPr>
      </w:pPr>
      <w:r>
        <w:rPr>
          <w:rFonts w:hint="eastAsia"/>
          <w:b/>
          <w:sz w:val="28"/>
        </w:rPr>
        <w:t>经研究，我单位选派以下人员参加此次研讨班，请接洽</w:t>
      </w:r>
    </w:p>
    <w:p>
      <w:pPr>
        <w:pStyle w:val="4"/>
        <w:kinsoku w:val="0"/>
        <w:overflowPunct w:val="0"/>
        <w:spacing w:before="2"/>
        <w:ind w:left="0"/>
        <w:rPr>
          <w:rFonts w:hint="eastAsia"/>
          <w:b/>
          <w:sz w:val="13"/>
        </w:rPr>
      </w:pPr>
    </w:p>
    <w:tbl>
      <w:tblPr>
        <w:tblStyle w:val="7"/>
        <w:tblW w:w="8723" w:type="dxa"/>
        <w:jc w:val="center"/>
        <w:tblInd w:w="-1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766"/>
        <w:gridCol w:w="1155"/>
        <w:gridCol w:w="820"/>
        <w:gridCol w:w="938"/>
        <w:gridCol w:w="1662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default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color w:val="000000"/>
                <w:sz w:val="24"/>
              </w:rPr>
              <w:t>开票单位称：</w:t>
            </w:r>
          </w:p>
        </w:tc>
        <w:tc>
          <w:tcPr>
            <w:tcW w:w="6865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default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color w:val="000000"/>
                <w:sz w:val="24"/>
              </w:rPr>
              <w:t>纳税人识号：</w:t>
            </w:r>
          </w:p>
        </w:tc>
        <w:tc>
          <w:tcPr>
            <w:tcW w:w="686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default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color w:val="000000"/>
                <w:sz w:val="24"/>
              </w:rPr>
              <w:t>地址、电话：</w:t>
            </w:r>
          </w:p>
        </w:tc>
        <w:tc>
          <w:tcPr>
            <w:tcW w:w="686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ind w:left="1" w:leftChars="-100" w:hanging="241" w:hangingChars="100"/>
              <w:textAlignment w:val="center"/>
              <w:rPr>
                <w:rFonts w:hint="default"/>
                <w:b/>
                <w:color w:val="000000"/>
                <w:sz w:val="24"/>
              </w:rPr>
            </w:pPr>
            <w:r>
              <w:rPr>
                <w:rFonts w:hint="default"/>
                <w:b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/>
                <w:b/>
                <w:color w:val="000000"/>
                <w:sz w:val="24"/>
              </w:rPr>
              <w:t>开户行及账号：</w:t>
            </w:r>
          </w:p>
        </w:tc>
        <w:tc>
          <w:tcPr>
            <w:tcW w:w="686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8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default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color w:val="000000"/>
                <w:sz w:val="24"/>
              </w:rPr>
              <w:t>发票类型：</w:t>
            </w:r>
          </w:p>
        </w:tc>
        <w:tc>
          <w:tcPr>
            <w:tcW w:w="686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default"/>
                <w:b/>
                <w:color w:val="000000"/>
                <w:sz w:val="24"/>
              </w:rPr>
            </w:pPr>
            <w:r>
              <w:rPr>
                <w:rFonts w:hint="default"/>
                <w:b/>
                <w:color w:val="000000"/>
                <w:sz w:val="28"/>
              </w:rPr>
              <w:t xml:space="preserve"> </w:t>
            </w:r>
            <w:r>
              <w:rPr>
                <w:rFonts w:hint="default"/>
                <w:b/>
                <w:color w:val="00000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宋体"/>
                <w:b/>
                <w:color w:val="000000"/>
                <w:sz w:val="24"/>
              </w:rPr>
              <w:t xml:space="preserve">专票          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宋体"/>
                <w:b/>
                <w:color w:val="000000"/>
                <w:sz w:val="24"/>
              </w:rPr>
              <w:t xml:space="preserve">普票          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□</w:t>
            </w:r>
            <w:r>
              <w:rPr>
                <w:rFonts w:hint="default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/>
                <w:b/>
                <w:color w:val="000000"/>
                <w:sz w:val="24"/>
              </w:rPr>
              <w:t>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color w:val="000000"/>
                <w:sz w:val="24"/>
              </w:rPr>
              <w:t>联 系 人</w:t>
            </w:r>
          </w:p>
        </w:tc>
        <w:tc>
          <w:tcPr>
            <w:tcW w:w="367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/>
                <w:b/>
                <w:color w:val="000000"/>
                <w:sz w:val="24"/>
              </w:rPr>
              <w:t>QQ/</w:t>
            </w:r>
            <w:r>
              <w:rPr>
                <w:rFonts w:hint="eastAsia" w:ascii="Times New Roman" w:hAnsi="Times New Roman" w:eastAsia="宋体"/>
                <w:b/>
                <w:color w:val="000000"/>
                <w:sz w:val="24"/>
              </w:rPr>
              <w:t>邮箱</w:t>
            </w: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color w:val="000000"/>
                <w:sz w:val="24"/>
              </w:rPr>
              <w:t>电    话</w:t>
            </w:r>
          </w:p>
        </w:tc>
        <w:tc>
          <w:tcPr>
            <w:tcW w:w="367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color w:val="000000"/>
                <w:sz w:val="24"/>
              </w:rPr>
              <w:t>传  真</w:t>
            </w: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color w:val="000000"/>
                <w:sz w:val="24"/>
              </w:rPr>
              <w:t>性别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color w:val="000000"/>
                <w:sz w:val="24"/>
              </w:rPr>
              <w:t>部门</w:t>
            </w:r>
          </w:p>
        </w:tc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color w:val="000000"/>
                <w:sz w:val="24"/>
              </w:rPr>
              <w:t>职务</w:t>
            </w: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b/>
                <w:color w:val="000000"/>
                <w:sz w:val="24"/>
                <w:lang w:eastAsia="zh-CN"/>
              </w:rPr>
              <w:t>方案</w:t>
            </w:r>
          </w:p>
        </w:tc>
        <w:tc>
          <w:tcPr>
            <w:tcW w:w="16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color w:val="000000"/>
                <w:sz w:val="24"/>
              </w:rPr>
              <w:t>手 机</w:t>
            </w: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/>
                <w:b/>
                <w:color w:val="000000"/>
                <w:sz w:val="24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8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6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8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6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8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6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9" w:hRule="atLeast"/>
          <w:jc w:val="center"/>
        </w:trPr>
        <w:tc>
          <w:tcPr>
            <w:tcW w:w="8723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before="240" w:after="240"/>
              <w:rPr>
                <w:rFonts w:hint="eastAsia" w:ascii="Times New Roman" w:hAnsi="宋体" w:eastAsia="宋体"/>
                <w:sz w:val="24"/>
                <w:lang w:eastAsia="zh-CN"/>
              </w:rPr>
            </w:pPr>
            <w:r>
              <w:rPr>
                <w:rFonts w:hint="eastAsia" w:ascii="Times New Roman" w:hAnsi="宋体" w:eastAsia="宋体"/>
                <w:sz w:val="22"/>
                <w:lang w:eastAsia="zh-CN"/>
              </w:rPr>
              <w:t>建议：（对本次的培训建议或者其他）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858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color w:val="000000"/>
                <w:sz w:val="24"/>
              </w:rPr>
              <w:t>是否住宿</w:t>
            </w:r>
          </w:p>
        </w:tc>
        <w:tc>
          <w:tcPr>
            <w:tcW w:w="686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/>
              <w:textAlignment w:val="top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宋体"/>
                <w:b/>
                <w:color w:val="000000"/>
                <w:sz w:val="24"/>
              </w:rPr>
              <w:t xml:space="preserve">住宿 </w:t>
            </w:r>
            <w:r>
              <w:rPr>
                <w:rFonts w:hint="default"/>
                <w:color w:val="000000"/>
                <w:sz w:val="24"/>
              </w:rPr>
              <w:t xml:space="preserve">     </w:t>
            </w:r>
            <w:r>
              <w:rPr>
                <w:rFonts w:hint="eastAsia" w:ascii="Times New Roman" w:hAnsi="Times New Roman" w:eastAsia="宋体"/>
                <w:color w:val="000000"/>
                <w:sz w:val="24"/>
              </w:rPr>
              <w:t>从</w:t>
            </w:r>
            <w:r>
              <w:rPr>
                <w:rFonts w:hint="default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宋体"/>
                <w:color w:val="000000"/>
                <w:sz w:val="24"/>
              </w:rPr>
              <w:t>月</w:t>
            </w:r>
            <w:r>
              <w:rPr>
                <w:rFonts w:hint="default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宋体"/>
                <w:color w:val="000000"/>
                <w:sz w:val="24"/>
              </w:rPr>
              <w:t>日至</w:t>
            </w:r>
            <w:r>
              <w:rPr>
                <w:rFonts w:hint="default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宋体"/>
                <w:color w:val="000000"/>
                <w:sz w:val="24"/>
              </w:rPr>
              <w:t>日共</w:t>
            </w:r>
            <w:r>
              <w:rPr>
                <w:rFonts w:hint="default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宋体"/>
                <w:color w:val="000000"/>
                <w:sz w:val="24"/>
              </w:rPr>
              <w:t>天</w:t>
            </w:r>
            <w:r>
              <w:rPr>
                <w:rFonts w:hint="default"/>
                <w:color w:val="000000"/>
                <w:sz w:val="24"/>
              </w:rPr>
              <w:br w:type="textWrapping"/>
            </w:r>
            <w:r>
              <w:rPr>
                <w:rFonts w:hint="default"/>
                <w:color w:val="000000"/>
                <w:sz w:val="24"/>
              </w:rPr>
              <w:t xml:space="preserve">              </w:t>
            </w:r>
            <w:r>
              <w:rPr>
                <w:rFonts w:hint="eastAsia" w:ascii="Times New Roman" w:hAnsi="Times New Roman" w:eastAsia="宋体"/>
                <w:color w:val="000000"/>
                <w:sz w:val="24"/>
              </w:rPr>
              <w:t>拟订标准间</w:t>
            </w:r>
            <w:r>
              <w:rPr>
                <w:rFonts w:hint="default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宋体"/>
                <w:color w:val="000000"/>
                <w:sz w:val="24"/>
                <w:u w:val="single"/>
              </w:rPr>
              <w:t>间</w:t>
            </w:r>
            <w:r>
              <w:rPr>
                <w:rFonts w:hint="eastAsia" w:ascii="Times New Roman" w:hAnsi="Times New Roman" w:eastAsia="宋体"/>
                <w:color w:val="000000"/>
                <w:sz w:val="24"/>
              </w:rPr>
              <w:t>，订单间</w:t>
            </w:r>
            <w:r>
              <w:rPr>
                <w:rFonts w:hint="default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宋体"/>
                <w:color w:val="000000"/>
                <w:sz w:val="24"/>
                <w:u w:val="single"/>
              </w:rPr>
              <w:t>间</w:t>
            </w:r>
            <w:r>
              <w:rPr>
                <w:rFonts w:hint="eastAsia" w:ascii="Times New Roman" w:hAnsi="Times New Roman" w:eastAsia="宋体"/>
                <w:color w:val="000000"/>
                <w:sz w:val="24"/>
              </w:rPr>
              <w:t xml:space="preserve">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185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color w:val="000000"/>
                <w:sz w:val="24"/>
              </w:rPr>
            </w:pPr>
          </w:p>
        </w:tc>
        <w:tc>
          <w:tcPr>
            <w:tcW w:w="686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/>
              <w:textAlignment w:val="top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□</w:t>
            </w:r>
            <w:r>
              <w:rPr>
                <w:rFonts w:hint="default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/>
                <w:b/>
                <w:color w:val="000000"/>
                <w:sz w:val="24"/>
              </w:rPr>
              <w:t xml:space="preserve">不住宿  </w:t>
            </w:r>
          </w:p>
        </w:tc>
      </w:tr>
    </w:tbl>
    <w:p>
      <w:pPr>
        <w:pStyle w:val="4"/>
        <w:kinsoku w:val="0"/>
        <w:overflowPunct w:val="0"/>
        <w:spacing w:before="58"/>
        <w:ind w:left="757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注：确认报名请发送电子版回执表到下列邮箱即可。</w:t>
      </w:r>
    </w:p>
    <w:p>
      <w:pPr>
        <w:pStyle w:val="4"/>
        <w:kinsoku w:val="0"/>
        <w:overflowPunct w:val="0"/>
        <w:spacing w:before="58"/>
        <w:ind w:left="757"/>
        <w:rPr>
          <w:rFonts w:hint="eastAsia"/>
          <w:b/>
          <w:sz w:val="28"/>
        </w:rPr>
      </w:pPr>
    </w:p>
    <w:p>
      <w:pPr>
        <w:pStyle w:val="4"/>
        <w:tabs>
          <w:tab w:val="left" w:pos="4596"/>
          <w:tab w:val="left" w:pos="5717"/>
        </w:tabs>
        <w:kinsoku w:val="0"/>
        <w:overflowPunct w:val="0"/>
        <w:ind w:left="0"/>
        <w:rPr>
          <w:rFonts w:hint="eastAsia"/>
          <w:sz w:val="28"/>
        </w:rPr>
      </w:pPr>
      <w:r>
        <w:rPr>
          <w:rFonts w:hint="eastAsia"/>
          <w:b/>
          <w:sz w:val="28"/>
        </w:rPr>
        <w:t>联系人：</w:t>
      </w:r>
      <w:r>
        <w:rPr>
          <w:rFonts w:hint="eastAsia"/>
          <w:b/>
          <w:spacing w:val="-2"/>
          <w:sz w:val="28"/>
          <w:lang w:eastAsia="zh-CN"/>
        </w:rPr>
        <w:t>杨克松</w:t>
      </w:r>
      <w:r>
        <w:rPr>
          <w:rFonts w:hint="eastAsia"/>
          <w:b/>
          <w:spacing w:val="-2"/>
          <w:sz w:val="28"/>
          <w:lang w:val="en-US" w:eastAsia="zh-CN"/>
        </w:rPr>
        <w:t>18312663006</w:t>
      </w:r>
      <w:r>
        <w:rPr>
          <w:rFonts w:hint="eastAsia"/>
          <w:spacing w:val="-1"/>
          <w:sz w:val="28"/>
          <w:lang w:val="en-US" w:eastAsia="zh-CN"/>
        </w:rPr>
        <w:t xml:space="preserve">  </w:t>
      </w:r>
    </w:p>
    <w:p>
      <w:pPr>
        <w:pStyle w:val="2"/>
        <w:kinsoku w:val="0"/>
        <w:overflowPunct w:val="0"/>
        <w:spacing w:before="225"/>
        <w:ind w:left="0"/>
        <w:rPr>
          <w:rFonts w:hint="eastAsia"/>
          <w:sz w:val="32"/>
        </w:rPr>
      </w:pPr>
      <w:r>
        <w:rPr>
          <w:rFonts w:hint="eastAsia"/>
          <w:b/>
          <w:sz w:val="32"/>
        </w:rPr>
        <w:t>邮</w:t>
      </w:r>
      <w:r>
        <w:rPr>
          <w:rFonts w:hint="eastAsia"/>
          <w:b/>
          <w:sz w:val="32"/>
          <w:lang w:val="en-US" w:eastAsia="zh-CN"/>
        </w:rPr>
        <w:t xml:space="preserve"> </w:t>
      </w:r>
      <w:r>
        <w:rPr>
          <w:rFonts w:hint="eastAsia"/>
          <w:b/>
          <w:sz w:val="32"/>
        </w:rPr>
        <w:t>箱：</w:t>
      </w:r>
      <w:r>
        <w:rPr>
          <w:rFonts w:hint="eastAsia"/>
          <w:b/>
          <w:sz w:val="32"/>
        </w:rPr>
        <w:fldChar w:fldCharType="begin"/>
      </w:r>
      <w:r>
        <w:rPr>
          <w:rFonts w:hint="eastAsia"/>
          <w:b/>
          <w:sz w:val="32"/>
        </w:rPr>
        <w:instrText xml:space="preserve"> HYPERLINK "mailto:635207296@qq.com" </w:instrText>
      </w:r>
      <w:r>
        <w:rPr>
          <w:rFonts w:hint="eastAsia"/>
          <w:b/>
          <w:sz w:val="32"/>
        </w:rPr>
        <w:fldChar w:fldCharType="separate"/>
      </w:r>
      <w:r>
        <w:rPr>
          <w:rFonts w:hint="eastAsia"/>
          <w:sz w:val="32"/>
          <w:lang w:val="en-US" w:eastAsia="zh-CN"/>
        </w:rPr>
        <w:t>2609643310</w:t>
      </w:r>
      <w:r>
        <w:rPr>
          <w:rFonts w:hint="eastAsia"/>
          <w:sz w:val="32"/>
        </w:rPr>
        <w:t>@qq.com</w:t>
      </w:r>
      <w:r>
        <w:rPr>
          <w:rFonts w:hint="eastAsia"/>
          <w:sz w:val="32"/>
        </w:rPr>
        <w:fldChar w:fldCharType="end"/>
      </w:r>
    </w:p>
    <w:p>
      <w:bookmarkStart w:id="0" w:name="_GoBack"/>
      <w:bookmarkEnd w:id="0"/>
    </w:p>
    <w:sectPr>
      <w:footerReference r:id="rId3" w:type="default"/>
      <w:pgSz w:w="11910" w:h="16840"/>
      <w:pgMar w:top="1200" w:right="960" w:bottom="980" w:left="1220" w:header="396" w:footer="781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insoku w:val="0"/>
      <w:overflowPunct w:val="0"/>
      <w:spacing w:line="14" w:lineRule="auto"/>
      <w:ind w:left="0"/>
      <w:rPr>
        <w:rFonts w:hint="eastAsia"/>
        <w:sz w:val="20"/>
      </w:rPr>
    </w:pPr>
    <w:r>
      <w:rPr>
        <w:rFonts w:hint="default"/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Times New Roman" w:hAnsi="Times New Roman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default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/>
                              <w:sz w:val="18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default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Times New Roman" w:hAnsi="Times New Roman" w:eastAsia="宋体"/>
                        <w:sz w:val="18"/>
                        <w:lang w:eastAsia="zh-CN"/>
                      </w:rPr>
                    </w:pPr>
                    <w:r>
                      <w:rPr>
                        <w:rFonts w:hint="default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default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/>
                        <w:sz w:val="18"/>
                        <w:lang w:eastAsia="zh-CN"/>
                      </w:rPr>
                      <w:t>4</w:t>
                    </w:r>
                    <w:r>
                      <w:rPr>
                        <w:rFonts w:hint="default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/>
        <w:sz w:val="28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3354070</wp:posOffset>
              </wp:positionH>
              <wp:positionV relativeFrom="page">
                <wp:posOffset>10057765</wp:posOffset>
              </wp:positionV>
              <wp:extent cx="444500" cy="14605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500" cy="146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default"/>
                              <w:sz w:val="24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64.1pt;margin-top:791.95pt;height:11.5pt;width:35pt;mso-position-horizontal-relative:page;mso-position-vertical-relative:page;z-index:-251654144;mso-width-relative:page;mso-height-relative:page;" filled="f" stroked="f" coordsize="21600,21600" o:gfxdata="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pOjwDaAAAADQEA&#10;AA8AAAAAAAAAAQAgAAAAIgAAAGRycy9kb3ducmV2LnhtbFBLAQIUABQAAAAIAIdO4kD5l26ipgEA&#10;ACwDAAAOAAAAAAAAAAEAIAAAACkBAABkcnMvZTJvRG9jLnhtbFBLBQYAAAAABgAGAFkBAABBBQAA&#10;AAA=&#10;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rPr>
                        <w:rFonts w:hint="default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5334C"/>
    <w:rsid w:val="71D5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iPriority="1" w:semiHidden="0" w:name="heading 1"/>
    <w:lsdException w:qFormat="1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</w:pPr>
    <w:rPr>
      <w:rFonts w:hint="default" w:ascii="Times New Roman" w:hAnsi="Times New Roman" w:eastAsia="宋体" w:cs="Times New Roman"/>
      <w:sz w:val="24"/>
    </w:rPr>
  </w:style>
  <w:style w:type="paragraph" w:styleId="2">
    <w:name w:val="heading 1"/>
    <w:basedOn w:val="1"/>
    <w:next w:val="1"/>
    <w:unhideWhenUsed/>
    <w:qFormat/>
    <w:uiPriority w:val="1"/>
    <w:pPr>
      <w:ind w:left="2377"/>
      <w:outlineLvl w:val="0"/>
    </w:pPr>
    <w:rPr>
      <w:rFonts w:hint="eastAsia" w:ascii="仿宋" w:hAnsi="仿宋" w:eastAsia="仿宋"/>
      <w:sz w:val="32"/>
    </w:rPr>
  </w:style>
  <w:style w:type="paragraph" w:styleId="3">
    <w:name w:val="heading 2"/>
    <w:basedOn w:val="1"/>
    <w:next w:val="1"/>
    <w:unhideWhenUsed/>
    <w:qFormat/>
    <w:uiPriority w:val="1"/>
    <w:pPr>
      <w:ind w:left="118"/>
      <w:outlineLvl w:val="1"/>
    </w:pPr>
    <w:rPr>
      <w:rFonts w:hint="eastAsia" w:ascii="仿宋" w:hAnsi="仿宋" w:eastAsia="仿宋"/>
      <w:b/>
      <w:sz w:val="28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nhideWhenUsed/>
    <w:qFormat/>
    <w:uiPriority w:val="1"/>
    <w:pPr>
      <w:ind w:left="118"/>
    </w:pPr>
    <w:rPr>
      <w:rFonts w:hint="eastAsia" w:ascii="仿宋" w:hAnsi="仿宋" w:eastAsia="仿宋"/>
      <w:sz w:val="2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hint="default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2018-12-20T06:26:00Z</dcterms:created>
  <dc:creator>A·珠珠 </dc:creator>
  <cp:lastModifiedBy>A·珠珠 </cp:lastModifiedBy>
  <dcterms:modified xsi:type="dcterms:W3CDTF">2018-12-20T06:26:17Z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