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0" w:firstLineChars="0"/>
        <w:jc w:val="center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2019年纵横四川公路新定额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理解与应用</w:t>
      </w:r>
      <w:r>
        <w:rPr>
          <w:rFonts w:hint="eastAsia" w:ascii="宋体" w:hAnsi="宋体" w:eastAsia="宋体" w:cs="宋体"/>
          <w:b/>
          <w:sz w:val="36"/>
          <w:szCs w:val="36"/>
        </w:rPr>
        <w:t>培训</w:t>
      </w: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【201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13日-14日</w:t>
      </w:r>
      <w:r>
        <w:rPr>
          <w:rFonts w:hint="eastAsia" w:ascii="宋体" w:hAnsi="宋体" w:eastAsia="宋体" w:cs="宋体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宋体"/>
          <w:b/>
          <w:spacing w:val="1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 w:hAnsi="宋体" w:eastAsia="宋体" w:cs="宋体"/>
          <w:b/>
          <w:bCs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□ 专票            □ 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79" w:leftChars="228" w:right="0" w:rightChars="0" w:hanging="1200" w:hangingChars="5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 系 人：高秀梅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15208348593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1680" w:firstLineChars="7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田洪武（13509422192）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传真号码：028-85259790        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3283196703</w:t>
      </w:r>
      <w:r>
        <w:rPr>
          <w:rStyle w:val="6"/>
          <w:rFonts w:hint="eastAsia" w:ascii="宋体" w:hAnsi="宋体" w:eastAsia="宋体" w:cs="宋体"/>
          <w:sz w:val="24"/>
          <w:szCs w:val="24"/>
        </w:rPr>
        <w:t>@qq.com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9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2018版新定额及释义手册订购表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整套2018版新定额及定额释义手册（包含以上9本图书）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《公路工程建设项目造价文件编制导则》（JTG 3810-2017）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8"/>
                <w:lang w:val="en-US" w:eastAsia="zh-CN" w:bidi="ar"/>
              </w:rPr>
              <w:t xml:space="preserve">          </w:t>
            </w:r>
            <w:r>
              <w:rPr>
                <w:rStyle w:val="9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收件信息</w:t>
            </w: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收件人：                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□ 普票        □ 不开票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注：需要除上表图书以外的书籍，可以备注添加在下方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9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A1654"/>
    <w:rsid w:val="354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font2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2019-04-19T07:29:00Z</dcterms:created>
  <dc:creator>A·珠珠 </dc:creator>
  <cp:lastModifiedBy>A·珠珠 </cp:lastModifiedBy>
  <dcterms:modified xsi:type="dcterms:W3CDTF">2019-04-19T07:29:43Z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