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20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浙江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</w:t>
      </w:r>
      <w:r>
        <w:rPr>
          <w:rFonts w:hint="eastAsia"/>
          <w:b/>
          <w:sz w:val="36"/>
          <w:szCs w:val="36"/>
          <w:lang w:val="en-US" w:eastAsia="zh-CN"/>
        </w:rPr>
        <w:t>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20-21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3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5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0" w:lineRule="auto"/>
        <w:ind w:left="960" w:right="0"/>
        <w:jc w:val="both"/>
        <w:textAlignment w:val="baseline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李烨娇17706415044 赵丹杰 18058411414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0" w:lineRule="auto"/>
        <w:ind w:left="960" w:right="0"/>
        <w:jc w:val="both"/>
        <w:textAlignment w:val="baseline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电子邮箱：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instrText xml:space="preserve"> HYPERLINK "mailto:2769524033@qq.com" </w:instrTex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2769524033@qq.com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40" w:lineRule="auto"/>
        <w:ind w:left="960"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color="auto" w:fill="FFFFFF"/>
          <w:vertAlign w:val="baseli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7A34"/>
    <w:rsid w:val="3C8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2020-01-14T11:26:00Z</dcterms:created>
  <dc:creator>珠海-温秀娟</dc:creator>
  <cp:lastModifiedBy>珠海-温秀娟</cp:lastModifiedBy>
  <dcterms:modified xsi:type="dcterms:W3CDTF">2020-01-14T11:26:12Z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