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20</w:t>
      </w:r>
      <w:r>
        <w:rPr>
          <w:rFonts w:ascii="Times New Roman" w:hAnsi="Times New Roman"/>
          <w:b/>
          <w:sz w:val="36"/>
          <w:szCs w:val="36"/>
        </w:rPr>
        <w:t>年纵横公路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10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3月13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240" w:lineRule="auto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 w:line="240" w:lineRule="auto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val="en-US" w:eastAsia="zh-CN" w:bidi="ar"/>
              </w:rPr>
              <w:t>方案选择：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 w:line="240" w:lineRule="auto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</w:t>
            </w:r>
            <w:r>
              <w:rPr>
                <w:rFonts w:hint="eastAsia" w:hAnsi="宋体"/>
                <w:sz w:val="24"/>
                <w:lang w:val="en-US" w:eastAsia="zh-CN"/>
              </w:rPr>
              <w:t>预算定额</w:t>
            </w:r>
            <w:r>
              <w:rPr>
                <w:rFonts w:hint="eastAsia" w:hAnsi="宋体"/>
                <w:sz w:val="24"/>
              </w:rPr>
              <w:t>》（3</w:t>
            </w:r>
            <w:r>
              <w:rPr>
                <w:rFonts w:hint="eastAsia" w:hAnsi="宋体"/>
                <w:sz w:val="24"/>
                <w:lang w:val="en-US" w:eastAsia="zh-CN"/>
              </w:rPr>
              <w:t>00</w:t>
            </w:r>
            <w:r>
              <w:rPr>
                <w:rFonts w:hint="eastAsia" w:hAnsi="宋体"/>
                <w:sz w:val="24"/>
              </w:rPr>
              <w:t>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spacing w:line="240" w:lineRule="auto"/>
        <w:ind w:firstLine="562" w:firstLineChars="200"/>
        <w:rPr>
          <w:rFonts w:hint="eastAsia" w:eastAsia="仿宋_GB2312"/>
          <w:b/>
          <w:bCs/>
          <w:sz w:val="28"/>
          <w:szCs w:val="28"/>
          <w:lang w:val="en-US" w:eastAsia="zh-CN"/>
        </w:rPr>
      </w:pPr>
      <w:r>
        <w:rPr>
          <w:rFonts w:eastAsia="仿宋_GB2312"/>
          <w:b/>
          <w:bCs/>
          <w:sz w:val="28"/>
          <w:szCs w:val="28"/>
        </w:rPr>
        <w:t>注：如报名人员较多</w:t>
      </w:r>
      <w:r>
        <w:rPr>
          <w:rFonts w:hint="eastAsia" w:eastAsia="仿宋_GB2312"/>
          <w:b/>
          <w:bCs/>
          <w:sz w:val="28"/>
          <w:szCs w:val="28"/>
        </w:rPr>
        <w:t>，</w:t>
      </w:r>
      <w:r>
        <w:rPr>
          <w:rFonts w:eastAsia="仿宋_GB2312"/>
          <w:b/>
          <w:bCs/>
          <w:sz w:val="28"/>
          <w:szCs w:val="28"/>
        </w:rPr>
        <w:t>此表格可复印使用，请用正楷字填写。</w:t>
      </w:r>
    </w:p>
    <w:p>
      <w:pPr>
        <w:pStyle w:val="6"/>
        <w:spacing w:line="360" w:lineRule="auto"/>
        <w:ind w:left="0"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联系人：高  瑞 18579180528  高崧麟 18279159032  彭志雄 15979069572     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丁  宇 13576037520  余  婷 15170477101  祝志宾18270240314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朱杨浩16670491002 </w:t>
      </w:r>
      <w:r>
        <w:rPr>
          <w:rFonts w:hint="eastAsia"/>
          <w:sz w:val="40"/>
          <w:szCs w:val="40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黄赞东15170924816  谢桂荣18779160353</w:t>
      </w:r>
    </w:p>
    <w:p>
      <w:pPr>
        <w:pStyle w:val="6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王文鹏 13699502634  祝海宾 15070988933     </w:t>
      </w:r>
    </w:p>
    <w:p>
      <w:pPr>
        <w:pStyle w:val="6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座机号码：0791-86588261          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jxzjpx@163.com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1B2C"/>
    <w:rsid w:val="5C4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2020-02-20T08:29:00Z</dcterms:created>
  <dc:creator>Carina</dc:creator>
  <cp:lastModifiedBy>Carina</cp:lastModifiedBy>
  <dcterms:modified xsi:type="dcterms:W3CDTF">2020-02-20T08:29:51Z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