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山东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十七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7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10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7"/>
        <w:spacing w:line="400" w:lineRule="exact"/>
        <w:rPr>
          <w:rFonts w:hint="eastAsia" w:ascii="Times New Roman" w:hAnsi="Times New Roman" w:eastAsia="仿宋_GB231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王洪生</w:t>
      </w:r>
      <w:r>
        <w:rPr>
          <w:rFonts w:hint="eastAsia" w:ascii="Times New Roman" w:hAnsi="Times New Roman" w:eastAsia="仿宋_GB2312"/>
          <w:sz w:val="24"/>
          <w:szCs w:val="24"/>
        </w:rPr>
        <w:t>（1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8660778328</w:t>
      </w:r>
      <w:r>
        <w:rPr>
          <w:rFonts w:hint="eastAsia" w:ascii="Times New Roman" w:hAnsi="Times New Roman" w:eastAsia="仿宋_GB2312"/>
          <w:sz w:val="24"/>
          <w:szCs w:val="24"/>
        </w:rPr>
        <w:t>）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黄爱玲（13153032008）</w:t>
      </w:r>
    </w:p>
    <w:p>
      <w:pPr>
        <w:pStyle w:val="7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联系电话及传真：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0531-85906602</w:t>
      </w: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</w:p>
    <w:p>
      <w:pPr>
        <w:pStyle w:val="7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instrText xml:space="preserve"> HYPERLINK "mailto:1711009372@qq.com" </w:instrTex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/>
          <w:sz w:val="24"/>
          <w:szCs w:val="24"/>
          <w:lang w:val="en-US" w:eastAsia="zh-CN"/>
        </w:rPr>
        <w:t>1711009372</w:t>
      </w:r>
      <w:r>
        <w:rPr>
          <w:rStyle w:val="6"/>
          <w:rFonts w:hint="eastAsia" w:ascii="Times New Roman" w:hAnsi="Times New Roman" w:eastAsia="仿宋_GB2312"/>
          <w:sz w:val="24"/>
          <w:szCs w:val="24"/>
        </w:rPr>
        <w:t>@qq.com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F7BEA"/>
    <w:rsid w:val="730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2020-03-13T10:36:34Z</dcterms:created>
  <dc:creator>Administrator</dc:creator>
  <cp:lastModifiedBy>珠海-温秀娟</cp:lastModifiedBy>
  <dcterms:modified xsi:type="dcterms:W3CDTF">2020-03-13T10:36:38Z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