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spacing w:beforeLines="0" w:afterLines="0"/>
        <w:ind w:left="0"/>
        <w:jc w:val="center"/>
        <w:textAlignment w:val="baseline"/>
        <w:rPr>
          <w:rFonts w:hint="default" w:ascii="Times New Roman" w:eastAsia="Times New Roman"/>
          <w:sz w:val="36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纵横江西桥梁造价提升实战培训报名表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default"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default" w:ascii="Times New Roman" w:hAnsi="Times New Roman"/>
          <w:b/>
          <w:sz w:val="36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default" w:ascii="Times New Roman" w:hAnsi="Times New Roman"/>
          <w:b/>
          <w:sz w:val="36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default" w:ascii="Times New Roman" w:hAnsi="Times New Roman"/>
          <w:b/>
          <w:sz w:val="36"/>
        </w:rPr>
        <w:t>21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default" w:ascii="Times New Roman" w:hAnsi="Times New Roman"/>
          <w:b/>
          <w:sz w:val="36"/>
        </w:rPr>
        <w:t>—24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72" w:beforeLines="30" w:afterLines="0" w:line="400" w:lineRule="exact"/>
        <w:jc w:val="center"/>
        <w:rPr>
          <w:rFonts w:hint="default" w:eastAsia="Times New Roman"/>
          <w:b/>
          <w:color w:val="000000"/>
          <w:spacing w:val="10"/>
          <w:sz w:val="36"/>
        </w:rPr>
      </w:pP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72" w:beforeLines="30" w:afterLines="0"/>
        <w:ind w:firstLine="602" w:firstLineChars="250"/>
        <w:rPr>
          <w:rFonts w:hint="default" w:ascii="宋体" w:eastAsia="Times New Roman"/>
          <w:b/>
          <w:color w:val="000000"/>
          <w:sz w:val="24"/>
        </w:rPr>
      </w:pPr>
      <w:r>
        <w:rPr>
          <w:rFonts w:hint="eastAsia" w:ascii="宋体" w:hAnsi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p>
      <w:pPr>
        <w:widowControl/>
        <w:spacing w:before="72" w:beforeLines="30" w:afterLines="0"/>
        <w:ind w:firstLine="602" w:firstLineChars="250"/>
        <w:rPr>
          <w:rFonts w:hint="default" w:ascii="宋体" w:eastAsia="Times New Roman"/>
          <w:b/>
          <w:color w:val="000000"/>
          <w:spacing w:val="10"/>
          <w:sz w:val="36"/>
        </w:rPr>
      </w:pPr>
      <w:r>
        <w:rPr>
          <w:rFonts w:hint="eastAsia" w:ascii="宋体" w:hAnsi="宋体"/>
          <w:b/>
          <w:color w:val="000000"/>
          <w:sz w:val="24"/>
        </w:rPr>
        <w:t>温馨提醒：</w:t>
      </w:r>
      <w:r>
        <w:rPr>
          <w:rFonts w:hint="eastAsia"/>
          <w:b/>
          <w:sz w:val="24"/>
        </w:rPr>
        <w:t>根据本次培训内容，建议参培人员具有</w:t>
      </w:r>
      <w:r>
        <w:rPr>
          <w:rFonts w:hint="default"/>
          <w:b/>
          <w:sz w:val="24"/>
        </w:rPr>
        <w:t>3</w:t>
      </w:r>
      <w:r>
        <w:rPr>
          <w:rFonts w:hint="eastAsia"/>
          <w:b/>
          <w:sz w:val="24"/>
        </w:rPr>
        <w:t>年及以上造价工作经验。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专票                  □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开票内容：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□ 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 xml:space="preserve">（可抵扣13%）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□ 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default" w:ascii="宋体" w:eastAsia="Times New Roman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开票单位名称：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纳税人识别号：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地址、电话：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开户行及账号：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default" w:ascii="宋体" w:eastAsia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default" w:ascii="宋体" w:eastAsia="Times New Roman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天</w:t>
            </w:r>
            <w:r>
              <w:rPr>
                <w:rFonts w:hint="default" w:ascii="宋体" w:eastAsia="Times New Roman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default" w:ascii="宋体" w:eastAsia="Times New Roman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default" w:ascii="宋体" w:eastAsia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default" w:ascii="宋体" w:eastAsia="Times New Roman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default" w:ascii="宋体" w:eastAsia="Times New Roman"/>
          <w:b/>
          <w:sz w:val="24"/>
        </w:rPr>
      </w:pPr>
      <w:r>
        <w:rPr>
          <w:rFonts w:hint="eastAsia" w:ascii="宋体" w:hAnsi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beforeLines="0" w:afterLines="0" w:line="400" w:lineRule="exact"/>
        <w:ind w:left="1778" w:leftChars="236" w:hanging="1212" w:hangingChars="505"/>
        <w:rPr>
          <w:rFonts w:hint="default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联</w:t>
      </w:r>
      <w:r>
        <w:rPr>
          <w:rFonts w:hint="default" w:ascii="Times New Roman" w:eastAsia="Times New Roman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</w:rPr>
        <w:t>系</w:t>
      </w:r>
      <w:r>
        <w:rPr>
          <w:rFonts w:hint="default" w:ascii="Times New Roman" w:eastAsia="Times New Roman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</w:rPr>
        <w:t>人：彭志雄（</w:t>
      </w:r>
      <w:r>
        <w:rPr>
          <w:rFonts w:hint="default" w:ascii="Times New Roman" w:hAnsi="Times New Roman" w:eastAsia="仿宋_GB2312"/>
          <w:sz w:val="24"/>
        </w:rPr>
        <w:t>15979069572</w:t>
      </w:r>
      <w:r>
        <w:rPr>
          <w:rFonts w:hint="eastAsia" w:ascii="Times New Roman" w:hAnsi="Times New Roman" w:eastAsia="仿宋_GB2312"/>
          <w:sz w:val="24"/>
        </w:rPr>
        <w:t>）高崧麟（</w:t>
      </w:r>
      <w:r>
        <w:rPr>
          <w:rFonts w:hint="default" w:ascii="Times New Roman" w:hAnsi="Times New Roman" w:eastAsia="仿宋_GB2312"/>
          <w:sz w:val="24"/>
        </w:rPr>
        <w:t>18279159032</w:t>
      </w:r>
      <w:r>
        <w:rPr>
          <w:rFonts w:hint="eastAsia" w:ascii="Times New Roman" w:hAnsi="Times New Roman" w:eastAsia="仿宋_GB2312"/>
          <w:sz w:val="24"/>
        </w:rPr>
        <w:t>）高</w:t>
      </w:r>
      <w:r>
        <w:rPr>
          <w:rFonts w:hint="default"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瑞（</w:t>
      </w:r>
      <w:r>
        <w:rPr>
          <w:rFonts w:hint="default" w:ascii="Times New Roman" w:hAnsi="Times New Roman" w:eastAsia="仿宋_GB2312"/>
          <w:sz w:val="24"/>
        </w:rPr>
        <w:t>18579180528</w:t>
      </w:r>
      <w:r>
        <w:rPr>
          <w:rFonts w:hint="eastAsia" w:ascii="Times New Roman" w:hAnsi="Times New Roman" w:eastAsia="仿宋_GB2312"/>
          <w:sz w:val="24"/>
        </w:rPr>
        <w:t>）</w:t>
      </w:r>
    </w:p>
    <w:p>
      <w:pPr>
        <w:pStyle w:val="7"/>
        <w:spacing w:beforeLines="0" w:afterLines="0" w:line="400" w:lineRule="exact"/>
        <w:ind w:firstLine="1620" w:firstLineChars="675"/>
        <w:rPr>
          <w:rFonts w:hint="default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余</w:t>
      </w:r>
      <w:r>
        <w:rPr>
          <w:rFonts w:hint="default"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婷（</w:t>
      </w:r>
      <w:r>
        <w:rPr>
          <w:rFonts w:hint="default" w:ascii="Times New Roman" w:hAnsi="Times New Roman" w:eastAsia="仿宋_GB2312"/>
          <w:sz w:val="24"/>
        </w:rPr>
        <w:t>15170477101</w:t>
      </w:r>
      <w:r>
        <w:rPr>
          <w:rFonts w:hint="eastAsia" w:ascii="Times New Roman" w:hAnsi="Times New Roman" w:eastAsia="仿宋_GB2312"/>
          <w:sz w:val="24"/>
        </w:rPr>
        <w:t>）丁</w:t>
      </w:r>
      <w:r>
        <w:rPr>
          <w:rFonts w:hint="default"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宇（</w:t>
      </w:r>
      <w:r>
        <w:rPr>
          <w:rFonts w:hint="default" w:ascii="Times New Roman" w:hAnsi="Times New Roman" w:eastAsia="仿宋_GB2312"/>
          <w:sz w:val="24"/>
        </w:rPr>
        <w:t>13576037520</w:t>
      </w:r>
      <w:r>
        <w:rPr>
          <w:rFonts w:hint="eastAsia" w:ascii="Times New Roman" w:hAnsi="Times New Roman" w:eastAsia="仿宋_GB2312"/>
          <w:sz w:val="24"/>
        </w:rPr>
        <w:t>）王文鹏（</w:t>
      </w:r>
      <w:r>
        <w:rPr>
          <w:rFonts w:hint="default" w:ascii="Times New Roman" w:hAnsi="Times New Roman" w:eastAsia="仿宋_GB2312"/>
          <w:sz w:val="24"/>
        </w:rPr>
        <w:t>13699502634</w:t>
      </w:r>
      <w:r>
        <w:rPr>
          <w:rFonts w:hint="eastAsia" w:ascii="Times New Roman" w:hAnsi="Times New Roman" w:eastAsia="仿宋_GB2312"/>
          <w:sz w:val="24"/>
        </w:rPr>
        <w:t>）</w:t>
      </w:r>
    </w:p>
    <w:p>
      <w:pPr>
        <w:pStyle w:val="7"/>
        <w:spacing w:beforeLines="0" w:afterLines="0" w:line="400" w:lineRule="exact"/>
        <w:ind w:firstLine="1620" w:firstLineChars="675"/>
        <w:rPr>
          <w:rFonts w:hint="default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祝海宾（</w:t>
      </w:r>
      <w:r>
        <w:rPr>
          <w:rFonts w:hint="default" w:ascii="Times New Roman" w:hAnsi="Times New Roman" w:eastAsia="仿宋_GB2312"/>
          <w:sz w:val="24"/>
        </w:rPr>
        <w:t>15070988933</w:t>
      </w:r>
      <w:r>
        <w:rPr>
          <w:rFonts w:hint="eastAsia" w:ascii="Times New Roman" w:hAnsi="Times New Roman" w:eastAsia="仿宋_GB2312"/>
          <w:sz w:val="24"/>
        </w:rPr>
        <w:t>）</w:t>
      </w:r>
    </w:p>
    <w:p>
      <w:pPr>
        <w:pStyle w:val="7"/>
        <w:spacing w:beforeLines="0" w:afterLines="0" w:line="400" w:lineRule="exact"/>
        <w:ind w:left="1778" w:leftChars="236" w:hanging="1212" w:hangingChars="505"/>
        <w:rPr>
          <w:rFonts w:hint="default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联系电话及传真：</w:t>
      </w:r>
      <w:r>
        <w:rPr>
          <w:rFonts w:hint="default" w:ascii="Times New Roman" w:hAnsi="Times New Roman" w:eastAsia="仿宋_GB2312"/>
          <w:sz w:val="24"/>
        </w:rPr>
        <w:t xml:space="preserve">0791-86588261 </w:t>
      </w:r>
    </w:p>
    <w:p>
      <w:pPr>
        <w:pStyle w:val="7"/>
        <w:spacing w:beforeLines="0" w:afterLines="0" w:line="400" w:lineRule="exact"/>
        <w:ind w:left="1778" w:leftChars="236" w:hanging="1212" w:hangingChars="505"/>
        <w:rPr>
          <w:rFonts w:hint="default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电子邮箱：</w:t>
      </w:r>
      <w:r>
        <w:rPr>
          <w:rFonts w:hint="default" w:ascii="Times New Roman" w:hAnsi="Times New Roman" w:eastAsia="仿宋_GB2312"/>
          <w:sz w:val="24"/>
        </w:rPr>
        <w:t>jxzjpx@163.com</w:t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 w:eastAsia="Times New Roman"/>
        <w:sz w:val="20"/>
      </w:rPr>
    </w:pP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 w:eastAsia="Times New Roman"/>
                              <w:sz w:val="18"/>
                            </w:rPr>
                          </w:pP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 w:eastAsia="Times New Roman"/>
                        <w:sz w:val="18"/>
                      </w:rPr>
                    </w:pPr>
                    <w:r>
                      <w:rPr>
                        <w:rFonts w:hint="defaul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default" w:eastAsia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default" w:eastAsia="Times New Roman"/>
                        <w:sz w:val="18"/>
                      </w:rPr>
                      <w:t>4</w: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 w:eastAsia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37AD"/>
    <w:rsid w:val="046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7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2020-04-02T08:44:00Z</dcterms:created>
  <dc:creator>珠海-温秀娟</dc:creator>
  <cp:lastModifiedBy>珠海-温秀娟</cp:lastModifiedBy>
  <dcterms:modified xsi:type="dcterms:W3CDTF">2020-04-02T08:44:41Z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