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160" w:lineRule="atLeast"/>
        <w:rPr>
          <w:sz w:val="10"/>
          <w:szCs w:val="10"/>
        </w:rPr>
      </w:pPr>
    </w:p>
    <w:p>
      <w:pPr>
        <w:spacing w:line="560" w:lineRule="exact"/>
        <w:rPr>
          <w:sz w:val="32"/>
        </w:rPr>
      </w:pPr>
      <w:r>
        <w:pict>
          <v:shape id="_x0000_s1032" o:spid="_x0000_s1032" o:spt="136" type="#_x0000_t136" style="position:absolute;left:0pt;margin-left:-6.2pt;margin-top:-6.05pt;height:67.05pt;width:438.35pt;z-index:251664384;mso-width-relative:page;mso-height-relative:page;" fillcolor="#FF0000" filled="t" stroked="t" coordsize="21600,21600">
            <v:path/>
            <v:fill on="t" focussize="0,0"/>
            <v:stroke weight="2pt" color="#FF0000"/>
            <v:imagedata o:title=""/>
            <o:lock v:ext="edit" aspectratio="f"/>
            <v:textpath on="t" fitshape="t" fitpath="t" trim="t" xscale="f" string="纵横内蒙古公路工程造价培训" style="font-family:新宋体;font-size:36pt;v-text-align:center;"/>
          </v:shape>
        </w:pict>
      </w:r>
    </w:p>
    <w:p>
      <w:pPr>
        <w:spacing w:line="560" w:lineRule="exact"/>
        <w:rPr>
          <w:sz w:val="32"/>
        </w:rPr>
      </w:pPr>
    </w:p>
    <w:p>
      <w:pPr>
        <w:tabs>
          <w:tab w:val="right" w:pos="8815"/>
        </w:tabs>
        <w:spacing w:after="156" w:afterLines="50" w:line="560" w:lineRule="exact"/>
        <w:rPr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600700" cy="0"/>
                <wp:effectExtent l="0" t="44450" r="0" b="4445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25.2pt;height:0pt;width:441pt;z-index:251663360;mso-width-relative:page;mso-height-relative:page;" filled="f" stroked="t" coordsize="21600,21600" o:gfxdata="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AT8cnVAAAABgEAAA8A&#10;AAAAAAAAAQAgAAAAIgAAAGRycy9kb3ducmV2LnhtbFBLAQIUABQAAAAIAIdO4kCAKQG04QEAAOAD&#10;AAAOAAAAAAAAAAEAIAAAACQBAABkcnMvZTJvRG9jLnhtbFBLBQYAAAAABgAGAFkBAAB3BQAAAAA=&#10;">
                <v:fill on="f" focussize="0,0"/>
                <v:stroke weight="7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</w:p>
    <w:p>
      <w:pPr>
        <w:snapToGrid w:val="0"/>
        <w:spacing w:before="312" w:beforeLines="10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关于举办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内蒙古纵横呆瓜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公路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造价实战培训的通知</w:t>
      </w:r>
    </w:p>
    <w:p>
      <w:pPr>
        <w:snapToGrid w:val="0"/>
        <w:spacing w:before="936" w:beforeLines="30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尊敬的新老用户: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您好！首先感谢您长期以来对纵横公司的肯定与支持！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交通运输部于2018年12月17日发布第86号公告，发布《公路工程建设项目投资估算编制办法》（JTG 3820—2018）、《公路工程建设项目概算预算编制办法》（JTG 3830—2018）作为公路工程行业标准；《公路工程估算指标》（JTG/T 3821—2018）、《公路工程概算定额》（JTG/T 3831—2018）、《公路工程预算定额》（JTG/T 3832—2018）、《公路工程机械台班费用定额》（JTG/T 3833—2018），作为公路工程行业推荐性标准，自2019年5月1日起施行。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为更好地服务造价人员，解决实际工作中遇到的疑难问题，加强《公路工程建设项目概算预算编制办法》（JTG 3830—2018）、《公路工程预算定额》（JTG/T 3832—2018）、《公路工程机械台班定额》（JTG/T 3833—2018）、《公路工程建设项目造价文件管理导则》（JTG 3810—2017）的理解及应用，推动公路工程造价工作的标准化、规范化、信息化。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应广大造价人员的要求，纵横软件公司定于202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日在</w:t>
      </w:r>
      <w:r>
        <w:rPr>
          <w:rFonts w:hint="eastAsia"/>
          <w:sz w:val="28"/>
          <w:szCs w:val="28"/>
          <w:lang w:val="en-US" w:eastAsia="zh-CN"/>
        </w:rPr>
        <w:t>内蒙古呼和浩特</w:t>
      </w:r>
      <w:r>
        <w:rPr>
          <w:rFonts w:hint="eastAsia"/>
          <w:sz w:val="28"/>
          <w:szCs w:val="28"/>
        </w:rPr>
        <w:t>市举办“</w:t>
      </w:r>
      <w:r>
        <w:rPr>
          <w:rFonts w:hint="eastAsia"/>
          <w:sz w:val="28"/>
          <w:szCs w:val="28"/>
          <w:lang w:val="en-US" w:eastAsia="zh-CN"/>
        </w:rPr>
        <w:t>内蒙古</w:t>
      </w:r>
      <w:r>
        <w:rPr>
          <w:rFonts w:hint="eastAsia"/>
          <w:sz w:val="28"/>
          <w:szCs w:val="28"/>
        </w:rPr>
        <w:t>纵横呆瓜公路实战造价培训”，热忱欢迎各公路工程造价及相关行业单位组织人员参加。</w:t>
      </w:r>
    </w:p>
    <w:p>
      <w:pPr>
        <w:spacing w:line="480" w:lineRule="auto"/>
        <w:ind w:firstLine="562" w:firstLineChars="200"/>
        <w:rPr>
          <w:b/>
          <w:sz w:val="28"/>
          <w:szCs w:val="28"/>
        </w:rPr>
      </w:pP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一、培训对象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政府行政机关、行业主管部门、项目投资业主、设计、施工、建设、管理、养护、结算、审计、财审、监理、咨询、学校</w:t>
      </w:r>
      <w:r>
        <w:rPr>
          <w:sz w:val="28"/>
          <w:szCs w:val="28"/>
        </w:rPr>
        <w:t>及从事公路工程造价管理、招投标、计量、合同管理等相关人员</w:t>
      </w:r>
      <w:r>
        <w:rPr>
          <w:rFonts w:hint="eastAsia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ind w:firstLine="562" w:firstLineChars="200"/>
        <w:rPr>
          <w:rFonts w:hint="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  <w:lang w:val="en-US" w:eastAsia="zh-CN"/>
        </w:rPr>
        <w:t>内容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1、熟练掌握工程量清单投标环境下工程量清单编制与审核方法；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、熟练使用现行行业规范（编办、清单范本、定额），结合实例项目，综合运用施工技术、设计图纸，通过不同阶段学习，完整编制整个项目造价文件（原始数据表、图纸工程量审核与详图审核、重点项目施工组织设计与措施工程量计算、软件造价成果文件）的过程；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3、熟练掌握公路工程相关结构识图与核量；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4、熟练掌握工程量计算的基本规则、原理和方法（结合实例）；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5、掌握项目审核的技巧及要点；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6、熟练使用纵横软件编制造价文件。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用实际工程项目的施工图图纸，对公路的路基、路面、交安工程部分进行造价实战培训；讲师讲解+学员实操。</w:t>
      </w: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1417" w:tblpY="-71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6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培训课程主要内容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定额、编办、导则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公路工程建设项目概算预算编制办法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》《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公路工程预算定额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》《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公路工程建设项目造价文件导则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桥梁概述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桥梁的组成与结构认识、部位划分、工程识图、核量等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基础工程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施工工艺、清单计量规则、定额计算规则、造价编制等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ind w:leftChars="10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上、下部结构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桥墩、高墩施工工艺、桥台台身、耳背墙是施工工艺、系梁施工工艺、清单计量规则、定额计算规则、造价编制等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预制预应力空心板，预应力箱梁、钢绞线施工工艺、桥面连续、湿接缝施工工艺、桥面铺装施工工艺、清单计量规则、定额计算规则、造价编制等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附属工程</w:t>
            </w:r>
          </w:p>
        </w:tc>
        <w:tc>
          <w:tcPr>
            <w:tcW w:w="681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搭板、支座、桥梁防护、伸缩缝等施工工艺、清单计量规则、定额计算规则、造价编制等</w:t>
            </w:r>
          </w:p>
        </w:tc>
      </w:tr>
    </w:tbl>
    <w:p>
      <w:pPr>
        <w:snapToGrid w:val="0"/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三、培训方式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本次培训为线下培训，由纵横公司工程造价研究中心的资深讲师现场授课。参会学员自备笔记本电脑，《公路工程预算定额》(上下册)、《公路工程建设项目概算预算编制办法》、《公路工程标准施工招标文件》（2018版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会务组提供电子版。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四、培训时间及地点</w:t>
      </w:r>
    </w:p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培训时间：202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sz w:val="28"/>
          <w:szCs w:val="28"/>
        </w:rPr>
        <w:t>日</w:t>
      </w:r>
    </w:p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（培训时间共计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天，上午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0-12:00，下午14: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0-17:30）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培训地点：</w:t>
      </w:r>
      <w:r>
        <w:rPr>
          <w:rFonts w:hint="eastAsia"/>
          <w:sz w:val="28"/>
          <w:szCs w:val="28"/>
        </w:rPr>
        <w:t>内蒙古呼和浩特</w:t>
      </w:r>
    </w:p>
    <w:p>
      <w:pPr>
        <w:snapToGrid w:val="0"/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培训场地：待定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培训费用</w:t>
      </w:r>
    </w:p>
    <w:tbl>
      <w:tblPr>
        <w:tblStyle w:val="8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004"/>
        <w:gridCol w:w="844"/>
        <w:gridCol w:w="1122"/>
        <w:gridCol w:w="1122"/>
        <w:gridCol w:w="944"/>
        <w:gridCol w:w="1534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87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方案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费用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（元/人）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培训费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87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大司空云版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公路造价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年限版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公路造价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专业版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（五年）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内蒙养护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（高速+非高速）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公路造价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项目专业版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（五年）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100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3980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100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5980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100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980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四</w:t>
            </w:r>
          </w:p>
        </w:tc>
        <w:tc>
          <w:tcPr>
            <w:tcW w:w="100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980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五</w:t>
            </w:r>
          </w:p>
        </w:tc>
        <w:tc>
          <w:tcPr>
            <w:tcW w:w="100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980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</w:tbl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79" w:leftChars="228" w:firstLine="0" w:firstLine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1、培训费用（学员可根据需求选择收费方案）</w:t>
      </w:r>
    </w:p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79" w:leftChars="228" w:firstLine="0" w:firstLineChars="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培训费：含授课费、资料费、组织管理费等；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大司空云版：内蒙古定额，市政、房建、轨道、管廊管线等建设工程专用计价软件，原价3980元/年；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内蒙养护专业版：纵横公路养护造价管理专业版（内蒙），原价1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980元；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公路造价年限版：纵横公路造价管理系统年限版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（一年）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，原价4980元；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公路造价专业版：纵横公路造价管理系统专业版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（五年）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，原价1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980元；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公路造价项目专业版：内蒙造价数字化管控版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（五年）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，原价1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980元。</w:t>
      </w:r>
    </w:p>
    <w:tbl>
      <w:tblPr>
        <w:tblStyle w:val="7"/>
        <w:tblpPr w:leftFromText="180" w:rightFromText="180" w:vertAnchor="text" w:horzAnchor="page" w:tblpX="2173" w:tblpY="438"/>
        <w:tblOverlap w:val="never"/>
        <w:tblW w:w="6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843" w:type="dxa"/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开户名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珠海纵横创新软件有限公司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广发银行珠海分行柠溪支行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43" w:type="dxa"/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账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1130 1551 6010 0009 96</w:t>
            </w:r>
          </w:p>
        </w:tc>
      </w:tr>
    </w:tbl>
    <w:p>
      <w:pPr>
        <w:snapToGrid w:val="0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2、培训费可转账，方式如下：</w:t>
      </w:r>
    </w:p>
    <w:p>
      <w:pPr>
        <w:snapToGrid w:val="0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注：汇款请备注“纵横内蒙古培训费+单位</w:t>
      </w:r>
      <w:r>
        <w:rPr>
          <w:sz w:val="24"/>
        </w:rPr>
        <w:t>/</w:t>
      </w:r>
      <w:r>
        <w:rPr>
          <w:rFonts w:hint="eastAsia"/>
          <w:sz w:val="24"/>
        </w:rPr>
        <w:t>姓名”，并保留汇款回执表。</w:t>
      </w:r>
    </w:p>
    <w:p>
      <w:pPr>
        <w:widowControl/>
        <w:spacing w:line="24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我公司培训后开具发票，并由培训人员所在单位报销培训费用。</w:t>
      </w:r>
    </w:p>
    <w:p>
      <w:pPr>
        <w:spacing w:line="48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六、报名方式</w:t>
      </w:r>
    </w:p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为保证培训质量，此次培训限额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人，</w:t>
      </w:r>
      <w:r>
        <w:rPr>
          <w:sz w:val="28"/>
          <w:szCs w:val="28"/>
        </w:rPr>
        <w:t>请于202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>日前将培训人员名单发送至会务组</w:t>
      </w:r>
      <w:r>
        <w:rPr>
          <w:rFonts w:hint="eastAsia"/>
          <w:sz w:val="28"/>
          <w:szCs w:val="28"/>
        </w:rPr>
        <w:t>邮箱</w:t>
      </w:r>
      <w:r>
        <w:rPr>
          <w:sz w:val="28"/>
          <w:szCs w:val="28"/>
        </w:rPr>
        <w:t>（见附表）,并与会务组确认。</w:t>
      </w:r>
    </w:p>
    <w:p>
      <w:pPr>
        <w:pStyle w:val="34"/>
        <w:snapToGrid w:val="0"/>
        <w:spacing w:line="360" w:lineRule="auto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</w:rPr>
        <w:t>孙燕娇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 xml:space="preserve">133 8488 9975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>杨卫东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 xml:space="preserve">158 4718 8971 </w:t>
      </w:r>
    </w:p>
    <w:p>
      <w:pPr>
        <w:pStyle w:val="34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白世杰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>157 5494 1130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张晓娟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>158 4777 9626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</w:p>
    <w:p>
      <w:pPr>
        <w:pStyle w:val="34"/>
        <w:snapToGrid w:val="0"/>
        <w:spacing w:line="360" w:lineRule="auto"/>
        <w:ind w:firstLine="1960" w:firstLineChars="700"/>
        <w:rPr>
          <w:rFonts w:ascii="Times New Roman" w:hAnsi="Times New Roman" w:eastAsia="微软雅黑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电子邮箱：</w:t>
      </w:r>
      <w:r>
        <w:rPr>
          <w:rFonts w:ascii="Times New Roman" w:hAnsi="Times New Roman" w:eastAsia="微软雅黑"/>
          <w:sz w:val="28"/>
          <w:szCs w:val="28"/>
        </w:rPr>
        <w:fldChar w:fldCharType="begin"/>
      </w:r>
      <w:r>
        <w:rPr>
          <w:rFonts w:ascii="Times New Roman" w:hAnsi="Times New Roman" w:eastAsia="微软雅黑"/>
          <w:sz w:val="28"/>
          <w:szCs w:val="28"/>
        </w:rPr>
        <w:instrText xml:space="preserve"> HYPERLINK "mailto:554928895</w:instrText>
      </w:r>
      <w:r>
        <w:rPr>
          <w:rFonts w:ascii="Times New Roman" w:hAnsi="Times New Roman" w:eastAsia="仿宋_GB2312"/>
          <w:sz w:val="28"/>
          <w:szCs w:val="28"/>
        </w:rPr>
        <w:instrText xml:space="preserve">@qq.com</w:instrText>
      </w:r>
      <w:r>
        <w:rPr>
          <w:rFonts w:ascii="Times New Roman" w:hAnsi="Times New Roman" w:eastAsia="微软雅黑"/>
          <w:sz w:val="28"/>
          <w:szCs w:val="28"/>
        </w:rPr>
        <w:instrText xml:space="preserve">" </w:instrText>
      </w:r>
      <w:r>
        <w:rPr>
          <w:rFonts w:ascii="Times New Roman" w:hAnsi="Times New Roman" w:eastAsia="微软雅黑"/>
          <w:sz w:val="28"/>
          <w:szCs w:val="28"/>
        </w:rPr>
        <w:fldChar w:fldCharType="separate"/>
      </w:r>
      <w:r>
        <w:rPr>
          <w:rStyle w:val="13"/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2229313704</w:t>
      </w:r>
      <w:r>
        <w:rPr>
          <w:rStyle w:val="13"/>
          <w:rFonts w:hint="default" w:ascii="Times New Roman" w:hAnsi="Times New Roman" w:eastAsia="仿宋_GB2312" w:cs="Times New Roman"/>
          <w:sz w:val="28"/>
          <w:szCs w:val="28"/>
        </w:rPr>
        <w:t>@qq.com</w:t>
      </w:r>
      <w:r>
        <w:rPr>
          <w:rFonts w:ascii="Times New Roman" w:hAnsi="Times New Roman" w:eastAsia="微软雅黑"/>
          <w:sz w:val="28"/>
          <w:szCs w:val="28"/>
        </w:rPr>
        <w:fldChar w:fldCharType="end"/>
      </w: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56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left="0" w:leftChars="0" w:firstLine="0" w:firstLineChars="0"/>
        <w:rPr>
          <w:rFonts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0" w:firstLineChars="0"/>
        <w:rPr>
          <w:rFonts w:hint="eastAsia" w:ascii="Times New Roman" w:hAnsi="Times New Roman" w:eastAsia="微软雅黑"/>
          <w:sz w:val="28"/>
          <w:szCs w:val="28"/>
        </w:rPr>
      </w:pPr>
    </w:p>
    <w:p>
      <w:pPr>
        <w:pStyle w:val="34"/>
        <w:snapToGrid w:val="0"/>
        <w:spacing w:line="360" w:lineRule="auto"/>
        <w:ind w:firstLine="48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8890</wp:posOffset>
            </wp:positionV>
            <wp:extent cx="1532255" cy="1485900"/>
            <wp:effectExtent l="0" t="0" r="4445" b="0"/>
            <wp:wrapNone/>
            <wp:docPr id="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4"/>
        <w:spacing w:line="240" w:lineRule="atLeast"/>
        <w:ind w:firstLine="6160" w:firstLineChars="2200"/>
        <w:rPr>
          <w:rFonts w:ascii="Times New Roman" w:hAnsi="Times New Roman" w:eastAsia="仿宋_GB2312"/>
          <w:sz w:val="28"/>
          <w:szCs w:val="24"/>
        </w:rPr>
      </w:pPr>
    </w:p>
    <w:p>
      <w:pPr>
        <w:pStyle w:val="34"/>
        <w:spacing w:line="480" w:lineRule="exact"/>
        <w:ind w:firstLine="0" w:firstLineChars="0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                    珠海纵横创新软件有限公司</w:t>
      </w:r>
    </w:p>
    <w:p>
      <w:pPr>
        <w:pStyle w:val="34"/>
        <w:spacing w:line="480" w:lineRule="exact"/>
        <w:ind w:firstLine="0" w:firstLineChars="0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t xml:space="preserve">                                </w:t>
      </w:r>
      <w:r>
        <w:rPr>
          <w:rFonts w:ascii="Times New Roman" w:hAnsi="Times New Roman"/>
          <w:color w:val="FF0000"/>
          <w:sz w:val="30"/>
          <w:szCs w:val="30"/>
        </w:rPr>
        <w:t>二</w:t>
      </w:r>
      <w:r>
        <w:rPr>
          <w:rFonts w:hint="eastAsia" w:ascii="Times New Roman" w:hAnsi="Times New Roman"/>
          <w:color w:val="FF0000"/>
          <w:sz w:val="30"/>
          <w:szCs w:val="30"/>
        </w:rPr>
        <w:t>〇二</w:t>
      </w:r>
      <w:r>
        <w:rPr>
          <w:rFonts w:hint="eastAsia" w:ascii="Times New Roman" w:hAnsi="Times New Roman"/>
          <w:color w:val="FF0000"/>
          <w:sz w:val="30"/>
          <w:szCs w:val="30"/>
          <w:lang w:val="en-US" w:eastAsia="zh-CN"/>
        </w:rPr>
        <w:t>四</w:t>
      </w:r>
      <w:r>
        <w:rPr>
          <w:rFonts w:ascii="Times New Roman" w:hAnsi="Times New Roman"/>
          <w:color w:val="FF0000"/>
          <w:sz w:val="30"/>
          <w:szCs w:val="30"/>
        </w:rPr>
        <w:t>年</w:t>
      </w:r>
      <w:r>
        <w:rPr>
          <w:rFonts w:hint="eastAsia" w:ascii="Times New Roman" w:hAnsi="Times New Roman"/>
          <w:color w:val="FF0000"/>
          <w:sz w:val="30"/>
          <w:szCs w:val="30"/>
          <w:lang w:val="en-US" w:eastAsia="zh-CN"/>
        </w:rPr>
        <w:t>五</w:t>
      </w:r>
      <w:r>
        <w:rPr>
          <w:rFonts w:ascii="Times New Roman" w:hAnsi="Times New Roman"/>
          <w:color w:val="FF0000"/>
          <w:sz w:val="30"/>
          <w:szCs w:val="30"/>
        </w:rPr>
        <w:t>月</w:t>
      </w:r>
      <w:r>
        <w:rPr>
          <w:rFonts w:hint="eastAsia" w:ascii="Times New Roman" w:hAnsi="Times New Roman"/>
          <w:color w:val="FF0000"/>
          <w:sz w:val="30"/>
          <w:szCs w:val="30"/>
          <w:lang w:val="en-US" w:eastAsia="zh-CN"/>
        </w:rPr>
        <w:t>二十二</w:t>
      </w:r>
      <w:r>
        <w:rPr>
          <w:rFonts w:ascii="Times New Roman" w:hAnsi="Times New Roman"/>
          <w:color w:val="FF0000"/>
          <w:sz w:val="30"/>
          <w:szCs w:val="30"/>
        </w:rPr>
        <w:t>日</w:t>
      </w:r>
    </w:p>
    <w:p>
      <w:pPr>
        <w:pStyle w:val="34"/>
        <w:spacing w:line="480" w:lineRule="exact"/>
        <w:ind w:firstLine="0" w:firstLineChars="0"/>
        <w:rPr>
          <w:rFonts w:ascii="Times New Roman" w:hAnsi="Times New Roman"/>
          <w:color w:val="FF0000"/>
          <w:sz w:val="30"/>
          <w:szCs w:val="30"/>
        </w:rPr>
      </w:pPr>
    </w:p>
    <w:p>
      <w:pPr>
        <w:pStyle w:val="34"/>
        <w:spacing w:line="480" w:lineRule="exact"/>
        <w:ind w:firstLine="0" w:firstLineChars="0"/>
        <w:rPr>
          <w:rFonts w:hint="eastAsia" w:ascii="Times New Roman" w:hAnsi="Times New Roman"/>
          <w:color w:val="FF0000"/>
          <w:sz w:val="30"/>
          <w:szCs w:val="30"/>
        </w:rPr>
      </w:pPr>
    </w:p>
    <w:p>
      <w:pPr>
        <w:pStyle w:val="34"/>
        <w:spacing w:line="480" w:lineRule="auto"/>
        <w:ind w:firstLine="0" w:firstLineChars="0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ascii="Times New Roman" w:hAnsi="Times New Roman" w:eastAsia="仿宋_GB2312"/>
          <w:b/>
          <w:sz w:val="36"/>
          <w:szCs w:val="36"/>
        </w:rPr>
        <w:t>主题词：交通   造价   培训   通知</w:t>
      </w:r>
    </w:p>
    <w:p>
      <w:pPr>
        <w:pStyle w:val="34"/>
        <w:spacing w:line="480" w:lineRule="auto"/>
        <w:ind w:firstLine="0" w:firstLineChars="0"/>
        <w:rPr>
          <w:rFonts w:ascii="Times New Roman" w:hAnsi="Times New Roman" w:eastAsia="仿宋_GB2312"/>
          <w:sz w:val="28"/>
          <w:szCs w:val="24"/>
        </w:rPr>
      </w:pPr>
      <w:r>
        <w:rPr>
          <w:rFonts w:ascii="Times New Roman" w:hAnsi="Times New Roman" w:eastAsia="仿宋_GB2312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600700" cy="0"/>
                <wp:effectExtent l="0" t="4445" r="0" b="508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.4pt;height:0pt;width:441pt;z-index:251660288;mso-width-relative:page;mso-height-relative:page;" filled="f" stroked="t" coordsize="21600,21600" o:gfxdata="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9RiANEAAAAEAQAADwAAAAAAAAABACAA&#10;AAAiAAAAZHJzL2Rvd25yZXYueG1sUEsBAhQAFAAAAAgAh07iQONaPRXbAQAA2QMAAA4AAAAAAAAA&#10;AQAgAAAAI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4"/>
        </w:rPr>
        <w:t>抄送：珠海纵横创新软件有限公司</w:t>
      </w:r>
    </w:p>
    <w:p>
      <w:pPr>
        <w:pStyle w:val="34"/>
        <w:spacing w:line="480" w:lineRule="auto"/>
        <w:ind w:firstLine="0" w:firstLineChars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仿宋_GB231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9525" r="0" b="15875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1.25pt;margin-top:31.5pt;height:0pt;width:441pt;z-index:251661312;mso-width-relative:page;mso-height-relative:page;" filled="f" stroked="t" coordsize="21600,21600" o:gfxdata="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jm+3vVAAAACAEAAA8AAAAAAAAA&#10;AQAgAAAAIgAAAGRycy9kb3ducmV2LnhtbFBLAQIUABQAAAAIAIdO4kDHFgOA2wEAANoDAAAOAAAA&#10;AAAAAAEAIAAAACQ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5600700" cy="0"/>
                <wp:effectExtent l="0" t="4445" r="0" b="508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.6pt;margin-top:0.6pt;height:0pt;width:441pt;z-index:251662336;mso-width-relative:page;mso-height-relative:page;" filled="f" stroked="t" coordsize="21600,21600" o:gfxdata="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ddRCR0AAAAAUBAAAPAAAAAAAAAAEAIAAA&#10;ACIAAABkcnMvZG93bnJldi54bWxQSwECFAAUAAAACACHTuJAs+7IUNsBAADZAwAADgAAAAAAAAAB&#10;ACAAAAAf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4"/>
        </w:rPr>
        <w:t>珠海纵横创新软件有限公司</w:t>
      </w:r>
      <w:r>
        <w:rPr>
          <w:rFonts w:hint="eastAsia" w:ascii="Times New Roman" w:hAnsi="Times New Roman" w:eastAsia="仿宋_GB2312"/>
          <w:sz w:val="28"/>
          <w:szCs w:val="24"/>
        </w:rPr>
        <w:t>内蒙</w:t>
      </w:r>
      <w:r>
        <w:rPr>
          <w:rFonts w:ascii="Times New Roman" w:hAnsi="Times New Roman" w:eastAsia="仿宋_GB2312"/>
          <w:sz w:val="28"/>
          <w:szCs w:val="24"/>
        </w:rPr>
        <w:t>办             202</w:t>
      </w:r>
      <w:r>
        <w:rPr>
          <w:rFonts w:hint="eastAsia" w:ascii="Times New Roman" w:hAnsi="Times New Roman" w:eastAsia="仿宋_GB2312"/>
          <w:sz w:val="28"/>
          <w:szCs w:val="24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4"/>
        </w:rPr>
        <w:t>年</w:t>
      </w:r>
      <w:r>
        <w:rPr>
          <w:rFonts w:hint="eastAsia" w:ascii="Times New Roman" w:hAnsi="Times New Roman" w:eastAsia="仿宋_GB2312"/>
          <w:sz w:val="28"/>
          <w:szCs w:val="24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4"/>
        </w:rPr>
        <w:t>月</w:t>
      </w:r>
      <w:r>
        <w:rPr>
          <w:rFonts w:hint="eastAsia" w:ascii="Times New Roman" w:hAnsi="Times New Roman" w:eastAsia="仿宋_GB2312"/>
          <w:sz w:val="28"/>
          <w:szCs w:val="24"/>
          <w:lang w:val="en-US" w:eastAsia="zh-CN"/>
        </w:rPr>
        <w:t>22</w:t>
      </w:r>
      <w:r>
        <w:rPr>
          <w:rFonts w:ascii="Times New Roman" w:hAnsi="Times New Roman" w:eastAsia="仿宋_GB2312"/>
          <w:sz w:val="28"/>
          <w:szCs w:val="24"/>
        </w:rPr>
        <w:t>日印发</w:t>
      </w:r>
    </w:p>
    <w:p>
      <w:pPr>
        <w:pStyle w:val="3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3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18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34"/>
        <w:spacing w:line="400" w:lineRule="exac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 孙燕娇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133 8488 9975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杨卫东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158 4718 8971 </w:t>
      </w:r>
    </w:p>
    <w:p>
      <w:pPr>
        <w:pStyle w:val="34"/>
        <w:spacing w:line="400" w:lineRule="exac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24"/>
          <w:szCs w:val="24"/>
        </w:rPr>
        <w:t>白世杰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157 5494 1130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张晓娟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158 4777 9626</w:t>
      </w:r>
    </w:p>
    <w:p>
      <w:pPr>
        <w:pStyle w:val="34"/>
        <w:spacing w:line="400" w:lineRule="exact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2229313704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阿里巴巴普惠体 2.0 55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D46586"/>
    <w:multiLevelType w:val="singleLevel"/>
    <w:tmpl w:val="E2D4658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E2EBC"/>
    <w:multiLevelType w:val="singleLevel"/>
    <w:tmpl w:val="019E2E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Tk5OTEyZDc2NzJmZWQ4NTIxNTZmNzliZDc1NDAifQ=="/>
  </w:docVars>
  <w:rsids>
    <w:rsidRoot w:val="00172A27"/>
    <w:rsid w:val="000009FF"/>
    <w:rsid w:val="00003866"/>
    <w:rsid w:val="00025CD5"/>
    <w:rsid w:val="000263E8"/>
    <w:rsid w:val="00045DB0"/>
    <w:rsid w:val="000465C9"/>
    <w:rsid w:val="00057107"/>
    <w:rsid w:val="00060A8A"/>
    <w:rsid w:val="00061F36"/>
    <w:rsid w:val="00064CC0"/>
    <w:rsid w:val="0007684A"/>
    <w:rsid w:val="00076EBD"/>
    <w:rsid w:val="000861F2"/>
    <w:rsid w:val="000908C2"/>
    <w:rsid w:val="000957B3"/>
    <w:rsid w:val="000A506C"/>
    <w:rsid w:val="000B14FF"/>
    <w:rsid w:val="000B6BF4"/>
    <w:rsid w:val="000C7E54"/>
    <w:rsid w:val="000D1884"/>
    <w:rsid w:val="000D2246"/>
    <w:rsid w:val="000D378A"/>
    <w:rsid w:val="000D658B"/>
    <w:rsid w:val="000D68E0"/>
    <w:rsid w:val="000E3585"/>
    <w:rsid w:val="000F2AAE"/>
    <w:rsid w:val="000F3428"/>
    <w:rsid w:val="000F68FE"/>
    <w:rsid w:val="00104807"/>
    <w:rsid w:val="00104989"/>
    <w:rsid w:val="00115214"/>
    <w:rsid w:val="00115381"/>
    <w:rsid w:val="001175DD"/>
    <w:rsid w:val="0012170D"/>
    <w:rsid w:val="00124C78"/>
    <w:rsid w:val="0013019F"/>
    <w:rsid w:val="00136649"/>
    <w:rsid w:val="001420C7"/>
    <w:rsid w:val="00143206"/>
    <w:rsid w:val="00146418"/>
    <w:rsid w:val="00146A83"/>
    <w:rsid w:val="00146C8C"/>
    <w:rsid w:val="00171DD8"/>
    <w:rsid w:val="00175BD0"/>
    <w:rsid w:val="001762DD"/>
    <w:rsid w:val="00176B03"/>
    <w:rsid w:val="0019357F"/>
    <w:rsid w:val="00196916"/>
    <w:rsid w:val="001A0E27"/>
    <w:rsid w:val="001A1976"/>
    <w:rsid w:val="001C015A"/>
    <w:rsid w:val="001C3975"/>
    <w:rsid w:val="001E2316"/>
    <w:rsid w:val="001F345A"/>
    <w:rsid w:val="001F35AB"/>
    <w:rsid w:val="00222C48"/>
    <w:rsid w:val="002277BC"/>
    <w:rsid w:val="00231D8B"/>
    <w:rsid w:val="00232AFF"/>
    <w:rsid w:val="00233286"/>
    <w:rsid w:val="00240790"/>
    <w:rsid w:val="0025003E"/>
    <w:rsid w:val="00256243"/>
    <w:rsid w:val="0025628A"/>
    <w:rsid w:val="00261651"/>
    <w:rsid w:val="00265F7B"/>
    <w:rsid w:val="0027708C"/>
    <w:rsid w:val="00281607"/>
    <w:rsid w:val="00291300"/>
    <w:rsid w:val="0029659A"/>
    <w:rsid w:val="002A0689"/>
    <w:rsid w:val="002A4849"/>
    <w:rsid w:val="002C2A86"/>
    <w:rsid w:val="002D6274"/>
    <w:rsid w:val="002E7792"/>
    <w:rsid w:val="002F2591"/>
    <w:rsid w:val="002F4D45"/>
    <w:rsid w:val="0030105E"/>
    <w:rsid w:val="00301F7A"/>
    <w:rsid w:val="00332C02"/>
    <w:rsid w:val="003474D1"/>
    <w:rsid w:val="00352227"/>
    <w:rsid w:val="00356040"/>
    <w:rsid w:val="0036022E"/>
    <w:rsid w:val="00364435"/>
    <w:rsid w:val="00371FA6"/>
    <w:rsid w:val="00373462"/>
    <w:rsid w:val="003816B0"/>
    <w:rsid w:val="003923EB"/>
    <w:rsid w:val="003943B7"/>
    <w:rsid w:val="003A240F"/>
    <w:rsid w:val="003A2B29"/>
    <w:rsid w:val="003A320C"/>
    <w:rsid w:val="003A3AB7"/>
    <w:rsid w:val="003A7D72"/>
    <w:rsid w:val="003B0235"/>
    <w:rsid w:val="003B252E"/>
    <w:rsid w:val="003B7DD5"/>
    <w:rsid w:val="003C50EA"/>
    <w:rsid w:val="003D0C06"/>
    <w:rsid w:val="003D0E73"/>
    <w:rsid w:val="003D2801"/>
    <w:rsid w:val="003D3A4D"/>
    <w:rsid w:val="003D6897"/>
    <w:rsid w:val="003E3AE7"/>
    <w:rsid w:val="003E5397"/>
    <w:rsid w:val="00411CEB"/>
    <w:rsid w:val="004122C1"/>
    <w:rsid w:val="00420298"/>
    <w:rsid w:val="00423B5F"/>
    <w:rsid w:val="00431098"/>
    <w:rsid w:val="00444EE4"/>
    <w:rsid w:val="00480A0E"/>
    <w:rsid w:val="004A62DF"/>
    <w:rsid w:val="004B1DA5"/>
    <w:rsid w:val="004B1FF0"/>
    <w:rsid w:val="004B4DAC"/>
    <w:rsid w:val="004C26BB"/>
    <w:rsid w:val="004D1512"/>
    <w:rsid w:val="004E0DF5"/>
    <w:rsid w:val="004E114D"/>
    <w:rsid w:val="004E1DAE"/>
    <w:rsid w:val="004E3607"/>
    <w:rsid w:val="004E7842"/>
    <w:rsid w:val="004E7C03"/>
    <w:rsid w:val="004F11C7"/>
    <w:rsid w:val="0050320B"/>
    <w:rsid w:val="0050761E"/>
    <w:rsid w:val="00512DF9"/>
    <w:rsid w:val="00522AEE"/>
    <w:rsid w:val="00525089"/>
    <w:rsid w:val="00525F06"/>
    <w:rsid w:val="00536DE5"/>
    <w:rsid w:val="00537D17"/>
    <w:rsid w:val="005432C0"/>
    <w:rsid w:val="005466FC"/>
    <w:rsid w:val="00546F27"/>
    <w:rsid w:val="00567BDC"/>
    <w:rsid w:val="005700CA"/>
    <w:rsid w:val="005854AF"/>
    <w:rsid w:val="00594E27"/>
    <w:rsid w:val="00595CA8"/>
    <w:rsid w:val="00597E92"/>
    <w:rsid w:val="005A02B4"/>
    <w:rsid w:val="005A3971"/>
    <w:rsid w:val="005A567A"/>
    <w:rsid w:val="005B1E77"/>
    <w:rsid w:val="005B54E8"/>
    <w:rsid w:val="005C7E45"/>
    <w:rsid w:val="005D01BE"/>
    <w:rsid w:val="005D297F"/>
    <w:rsid w:val="005F534D"/>
    <w:rsid w:val="005F6BF3"/>
    <w:rsid w:val="00601ABA"/>
    <w:rsid w:val="00602D6A"/>
    <w:rsid w:val="006038B5"/>
    <w:rsid w:val="006051FC"/>
    <w:rsid w:val="00615267"/>
    <w:rsid w:val="00617206"/>
    <w:rsid w:val="00617247"/>
    <w:rsid w:val="00621B8B"/>
    <w:rsid w:val="00622988"/>
    <w:rsid w:val="00633A05"/>
    <w:rsid w:val="006402CE"/>
    <w:rsid w:val="00642CD8"/>
    <w:rsid w:val="0064499B"/>
    <w:rsid w:val="00645892"/>
    <w:rsid w:val="0065416F"/>
    <w:rsid w:val="006728E3"/>
    <w:rsid w:val="0067476F"/>
    <w:rsid w:val="0067545B"/>
    <w:rsid w:val="00691A1B"/>
    <w:rsid w:val="006A264B"/>
    <w:rsid w:val="006A6DA4"/>
    <w:rsid w:val="006A75F0"/>
    <w:rsid w:val="006B4DEF"/>
    <w:rsid w:val="006B7D4D"/>
    <w:rsid w:val="006C4E47"/>
    <w:rsid w:val="006D31A0"/>
    <w:rsid w:val="006D477F"/>
    <w:rsid w:val="006D5B53"/>
    <w:rsid w:val="006D7FCF"/>
    <w:rsid w:val="006E2B8F"/>
    <w:rsid w:val="006E60AE"/>
    <w:rsid w:val="006E77E6"/>
    <w:rsid w:val="006F1AF8"/>
    <w:rsid w:val="006F3F06"/>
    <w:rsid w:val="006F4E13"/>
    <w:rsid w:val="007010F2"/>
    <w:rsid w:val="007022FB"/>
    <w:rsid w:val="007030A7"/>
    <w:rsid w:val="007041FF"/>
    <w:rsid w:val="00707DBD"/>
    <w:rsid w:val="007161A2"/>
    <w:rsid w:val="0072102E"/>
    <w:rsid w:val="0072516D"/>
    <w:rsid w:val="00726325"/>
    <w:rsid w:val="00746840"/>
    <w:rsid w:val="00750733"/>
    <w:rsid w:val="00751700"/>
    <w:rsid w:val="00753BDC"/>
    <w:rsid w:val="00754D56"/>
    <w:rsid w:val="00755FEF"/>
    <w:rsid w:val="007564CA"/>
    <w:rsid w:val="007567F1"/>
    <w:rsid w:val="007647D4"/>
    <w:rsid w:val="00764CDC"/>
    <w:rsid w:val="007A04C3"/>
    <w:rsid w:val="007A0EA4"/>
    <w:rsid w:val="007A4ED4"/>
    <w:rsid w:val="007B0217"/>
    <w:rsid w:val="007B0FEC"/>
    <w:rsid w:val="007B4871"/>
    <w:rsid w:val="007B568C"/>
    <w:rsid w:val="007B771C"/>
    <w:rsid w:val="007D00D6"/>
    <w:rsid w:val="007E3579"/>
    <w:rsid w:val="007E37BF"/>
    <w:rsid w:val="007F537F"/>
    <w:rsid w:val="007F78F4"/>
    <w:rsid w:val="0080008D"/>
    <w:rsid w:val="008065B5"/>
    <w:rsid w:val="00811C3A"/>
    <w:rsid w:val="008155FE"/>
    <w:rsid w:val="0082276A"/>
    <w:rsid w:val="008443D5"/>
    <w:rsid w:val="00846BFF"/>
    <w:rsid w:val="00847359"/>
    <w:rsid w:val="00851A28"/>
    <w:rsid w:val="00856670"/>
    <w:rsid w:val="008628D9"/>
    <w:rsid w:val="00865E31"/>
    <w:rsid w:val="00866FAC"/>
    <w:rsid w:val="00874020"/>
    <w:rsid w:val="0087433F"/>
    <w:rsid w:val="00874FB9"/>
    <w:rsid w:val="00876B3D"/>
    <w:rsid w:val="00882A7C"/>
    <w:rsid w:val="008838A4"/>
    <w:rsid w:val="00890ACB"/>
    <w:rsid w:val="008911BB"/>
    <w:rsid w:val="008951E7"/>
    <w:rsid w:val="008A3391"/>
    <w:rsid w:val="008B3A85"/>
    <w:rsid w:val="008B4478"/>
    <w:rsid w:val="008B6D60"/>
    <w:rsid w:val="008C296F"/>
    <w:rsid w:val="008C67BF"/>
    <w:rsid w:val="008D27A5"/>
    <w:rsid w:val="008E0C81"/>
    <w:rsid w:val="008E14FF"/>
    <w:rsid w:val="008E6AE8"/>
    <w:rsid w:val="009048E2"/>
    <w:rsid w:val="00905F95"/>
    <w:rsid w:val="009121D0"/>
    <w:rsid w:val="0091587C"/>
    <w:rsid w:val="009242D0"/>
    <w:rsid w:val="0092459C"/>
    <w:rsid w:val="0092558D"/>
    <w:rsid w:val="009263FF"/>
    <w:rsid w:val="00926E64"/>
    <w:rsid w:val="009303C7"/>
    <w:rsid w:val="00930A92"/>
    <w:rsid w:val="00931E77"/>
    <w:rsid w:val="00934F3E"/>
    <w:rsid w:val="00940F5B"/>
    <w:rsid w:val="0095186A"/>
    <w:rsid w:val="0095692F"/>
    <w:rsid w:val="00963185"/>
    <w:rsid w:val="00964463"/>
    <w:rsid w:val="00970FCD"/>
    <w:rsid w:val="00981166"/>
    <w:rsid w:val="00986F14"/>
    <w:rsid w:val="0099056B"/>
    <w:rsid w:val="00994745"/>
    <w:rsid w:val="00995A7C"/>
    <w:rsid w:val="009A08FC"/>
    <w:rsid w:val="009A439B"/>
    <w:rsid w:val="009A7418"/>
    <w:rsid w:val="009B1350"/>
    <w:rsid w:val="009B596D"/>
    <w:rsid w:val="009B6365"/>
    <w:rsid w:val="009C1364"/>
    <w:rsid w:val="009E18E8"/>
    <w:rsid w:val="009E19DA"/>
    <w:rsid w:val="009E63C3"/>
    <w:rsid w:val="00A02103"/>
    <w:rsid w:val="00A04012"/>
    <w:rsid w:val="00A05A2D"/>
    <w:rsid w:val="00A1357B"/>
    <w:rsid w:val="00A20C01"/>
    <w:rsid w:val="00A22658"/>
    <w:rsid w:val="00A24D2A"/>
    <w:rsid w:val="00A272C3"/>
    <w:rsid w:val="00A3125D"/>
    <w:rsid w:val="00A3511F"/>
    <w:rsid w:val="00A3661C"/>
    <w:rsid w:val="00A36853"/>
    <w:rsid w:val="00A41244"/>
    <w:rsid w:val="00A53AB5"/>
    <w:rsid w:val="00A56237"/>
    <w:rsid w:val="00A648EA"/>
    <w:rsid w:val="00A660FF"/>
    <w:rsid w:val="00A84871"/>
    <w:rsid w:val="00A84882"/>
    <w:rsid w:val="00A9184E"/>
    <w:rsid w:val="00A93D7A"/>
    <w:rsid w:val="00A948A3"/>
    <w:rsid w:val="00AA0117"/>
    <w:rsid w:val="00AA0EEE"/>
    <w:rsid w:val="00AA298A"/>
    <w:rsid w:val="00AA5FC7"/>
    <w:rsid w:val="00AB15F4"/>
    <w:rsid w:val="00AB1ABC"/>
    <w:rsid w:val="00AB63D1"/>
    <w:rsid w:val="00AB73EE"/>
    <w:rsid w:val="00AB7C70"/>
    <w:rsid w:val="00AD07D1"/>
    <w:rsid w:val="00AD3061"/>
    <w:rsid w:val="00AE009E"/>
    <w:rsid w:val="00AE1EEF"/>
    <w:rsid w:val="00AF103F"/>
    <w:rsid w:val="00AF6611"/>
    <w:rsid w:val="00AF66D4"/>
    <w:rsid w:val="00B0149D"/>
    <w:rsid w:val="00B049EE"/>
    <w:rsid w:val="00B07E1B"/>
    <w:rsid w:val="00B07F0B"/>
    <w:rsid w:val="00B224A7"/>
    <w:rsid w:val="00B2258E"/>
    <w:rsid w:val="00B2413D"/>
    <w:rsid w:val="00B271EC"/>
    <w:rsid w:val="00B32448"/>
    <w:rsid w:val="00B404B2"/>
    <w:rsid w:val="00B527B5"/>
    <w:rsid w:val="00B53AC6"/>
    <w:rsid w:val="00B557D4"/>
    <w:rsid w:val="00B56CA3"/>
    <w:rsid w:val="00B660AC"/>
    <w:rsid w:val="00B72353"/>
    <w:rsid w:val="00B81726"/>
    <w:rsid w:val="00B84DD9"/>
    <w:rsid w:val="00B87244"/>
    <w:rsid w:val="00BA0A7B"/>
    <w:rsid w:val="00BA0FF3"/>
    <w:rsid w:val="00BA1574"/>
    <w:rsid w:val="00BA3114"/>
    <w:rsid w:val="00BA3C03"/>
    <w:rsid w:val="00BB2B4D"/>
    <w:rsid w:val="00BB4BB8"/>
    <w:rsid w:val="00BC1FBD"/>
    <w:rsid w:val="00BC24EB"/>
    <w:rsid w:val="00BC2C16"/>
    <w:rsid w:val="00BC49B9"/>
    <w:rsid w:val="00BD047D"/>
    <w:rsid w:val="00BD657F"/>
    <w:rsid w:val="00BD7104"/>
    <w:rsid w:val="00BE2094"/>
    <w:rsid w:val="00BF2D9A"/>
    <w:rsid w:val="00C01BD4"/>
    <w:rsid w:val="00C03ABD"/>
    <w:rsid w:val="00C05768"/>
    <w:rsid w:val="00C1079A"/>
    <w:rsid w:val="00C1234E"/>
    <w:rsid w:val="00C140AF"/>
    <w:rsid w:val="00C207B4"/>
    <w:rsid w:val="00C27CC6"/>
    <w:rsid w:val="00C30581"/>
    <w:rsid w:val="00C35321"/>
    <w:rsid w:val="00C4058E"/>
    <w:rsid w:val="00C51934"/>
    <w:rsid w:val="00C561B1"/>
    <w:rsid w:val="00C604CB"/>
    <w:rsid w:val="00C66382"/>
    <w:rsid w:val="00C70E6A"/>
    <w:rsid w:val="00C7297A"/>
    <w:rsid w:val="00C76152"/>
    <w:rsid w:val="00C83C18"/>
    <w:rsid w:val="00C93C9D"/>
    <w:rsid w:val="00C97D8F"/>
    <w:rsid w:val="00CA20C9"/>
    <w:rsid w:val="00CA61F8"/>
    <w:rsid w:val="00CC4027"/>
    <w:rsid w:val="00CC6B3F"/>
    <w:rsid w:val="00CC6D93"/>
    <w:rsid w:val="00CD46D0"/>
    <w:rsid w:val="00CD5CBD"/>
    <w:rsid w:val="00CD7EFD"/>
    <w:rsid w:val="00CE2205"/>
    <w:rsid w:val="00CE46FA"/>
    <w:rsid w:val="00CF34A7"/>
    <w:rsid w:val="00D04A83"/>
    <w:rsid w:val="00D0664C"/>
    <w:rsid w:val="00D1303A"/>
    <w:rsid w:val="00D1560F"/>
    <w:rsid w:val="00D17C1F"/>
    <w:rsid w:val="00D229E3"/>
    <w:rsid w:val="00D6669C"/>
    <w:rsid w:val="00D759B4"/>
    <w:rsid w:val="00D814C6"/>
    <w:rsid w:val="00D90CC6"/>
    <w:rsid w:val="00D9203D"/>
    <w:rsid w:val="00D96D22"/>
    <w:rsid w:val="00DB1636"/>
    <w:rsid w:val="00DB70B1"/>
    <w:rsid w:val="00DC6330"/>
    <w:rsid w:val="00DC7C2B"/>
    <w:rsid w:val="00DD3B42"/>
    <w:rsid w:val="00DD51BC"/>
    <w:rsid w:val="00DE2008"/>
    <w:rsid w:val="00DF0FE8"/>
    <w:rsid w:val="00E10054"/>
    <w:rsid w:val="00E218FF"/>
    <w:rsid w:val="00E23260"/>
    <w:rsid w:val="00E23446"/>
    <w:rsid w:val="00E25BC9"/>
    <w:rsid w:val="00E33D6A"/>
    <w:rsid w:val="00E364AC"/>
    <w:rsid w:val="00E45B85"/>
    <w:rsid w:val="00E566C4"/>
    <w:rsid w:val="00E60C41"/>
    <w:rsid w:val="00E64E61"/>
    <w:rsid w:val="00E67691"/>
    <w:rsid w:val="00E75C4E"/>
    <w:rsid w:val="00E81866"/>
    <w:rsid w:val="00E8268A"/>
    <w:rsid w:val="00E90C27"/>
    <w:rsid w:val="00E93CF5"/>
    <w:rsid w:val="00E9506A"/>
    <w:rsid w:val="00EA0783"/>
    <w:rsid w:val="00EA7B46"/>
    <w:rsid w:val="00EC1875"/>
    <w:rsid w:val="00EC20A3"/>
    <w:rsid w:val="00EC3F08"/>
    <w:rsid w:val="00EC7072"/>
    <w:rsid w:val="00EE2339"/>
    <w:rsid w:val="00EE4DAD"/>
    <w:rsid w:val="00EF1D52"/>
    <w:rsid w:val="00EF2836"/>
    <w:rsid w:val="00EF3BE5"/>
    <w:rsid w:val="00EF6684"/>
    <w:rsid w:val="00F13ED3"/>
    <w:rsid w:val="00F17AA1"/>
    <w:rsid w:val="00F218B0"/>
    <w:rsid w:val="00F301AA"/>
    <w:rsid w:val="00F325BA"/>
    <w:rsid w:val="00F34A69"/>
    <w:rsid w:val="00F407FC"/>
    <w:rsid w:val="00F4249E"/>
    <w:rsid w:val="00F51A9A"/>
    <w:rsid w:val="00F543C9"/>
    <w:rsid w:val="00F571EB"/>
    <w:rsid w:val="00F9524A"/>
    <w:rsid w:val="00F964C2"/>
    <w:rsid w:val="00FA0D83"/>
    <w:rsid w:val="00FB04C6"/>
    <w:rsid w:val="00FB3C09"/>
    <w:rsid w:val="00FB6045"/>
    <w:rsid w:val="00FC2174"/>
    <w:rsid w:val="00FD4190"/>
    <w:rsid w:val="00FE3B23"/>
    <w:rsid w:val="00FE4BED"/>
    <w:rsid w:val="00FF1D6E"/>
    <w:rsid w:val="00FF304B"/>
    <w:rsid w:val="00FF4A50"/>
    <w:rsid w:val="012113AE"/>
    <w:rsid w:val="017F0BAF"/>
    <w:rsid w:val="03500C8E"/>
    <w:rsid w:val="050B6D23"/>
    <w:rsid w:val="06F14347"/>
    <w:rsid w:val="07BC75F8"/>
    <w:rsid w:val="085A357E"/>
    <w:rsid w:val="09F72FC9"/>
    <w:rsid w:val="0B1C34EB"/>
    <w:rsid w:val="0BD05018"/>
    <w:rsid w:val="0BFD4C55"/>
    <w:rsid w:val="0D385E63"/>
    <w:rsid w:val="0ED136A8"/>
    <w:rsid w:val="0EFC618B"/>
    <w:rsid w:val="10E234A4"/>
    <w:rsid w:val="12687E80"/>
    <w:rsid w:val="1384451E"/>
    <w:rsid w:val="14307B7A"/>
    <w:rsid w:val="163D44F0"/>
    <w:rsid w:val="174719D4"/>
    <w:rsid w:val="17CF2962"/>
    <w:rsid w:val="19716AAB"/>
    <w:rsid w:val="19915E81"/>
    <w:rsid w:val="1A0865A4"/>
    <w:rsid w:val="1A9217B9"/>
    <w:rsid w:val="1C2319D7"/>
    <w:rsid w:val="1CCC2AE0"/>
    <w:rsid w:val="1EE04E31"/>
    <w:rsid w:val="1F01491A"/>
    <w:rsid w:val="1F706448"/>
    <w:rsid w:val="1FAA2B9F"/>
    <w:rsid w:val="205D542A"/>
    <w:rsid w:val="215D1EDF"/>
    <w:rsid w:val="22535E40"/>
    <w:rsid w:val="22FA20F2"/>
    <w:rsid w:val="24075CAE"/>
    <w:rsid w:val="24533EA6"/>
    <w:rsid w:val="2519700B"/>
    <w:rsid w:val="251B2213"/>
    <w:rsid w:val="25B16816"/>
    <w:rsid w:val="25FC3ED1"/>
    <w:rsid w:val="277A472F"/>
    <w:rsid w:val="2AA840E4"/>
    <w:rsid w:val="2B2E6923"/>
    <w:rsid w:val="2B8E2DAA"/>
    <w:rsid w:val="2C2B42CA"/>
    <w:rsid w:val="2CB04C5F"/>
    <w:rsid w:val="2D200796"/>
    <w:rsid w:val="2D984AA9"/>
    <w:rsid w:val="2DD81428"/>
    <w:rsid w:val="2EC3523D"/>
    <w:rsid w:val="2F1D268C"/>
    <w:rsid w:val="2F7F0536"/>
    <w:rsid w:val="2FBD7779"/>
    <w:rsid w:val="31216728"/>
    <w:rsid w:val="32241D0C"/>
    <w:rsid w:val="32405641"/>
    <w:rsid w:val="324F6325"/>
    <w:rsid w:val="325A7277"/>
    <w:rsid w:val="32C907F2"/>
    <w:rsid w:val="336A1168"/>
    <w:rsid w:val="338C78A5"/>
    <w:rsid w:val="34BE722C"/>
    <w:rsid w:val="36CD6F53"/>
    <w:rsid w:val="38CE032D"/>
    <w:rsid w:val="3A452D25"/>
    <w:rsid w:val="3B37355A"/>
    <w:rsid w:val="3B7C7F7D"/>
    <w:rsid w:val="3C5A4785"/>
    <w:rsid w:val="3CC26302"/>
    <w:rsid w:val="3E8A70B2"/>
    <w:rsid w:val="3F175356"/>
    <w:rsid w:val="3FD07626"/>
    <w:rsid w:val="4134460A"/>
    <w:rsid w:val="426A6C05"/>
    <w:rsid w:val="42883995"/>
    <w:rsid w:val="43104E14"/>
    <w:rsid w:val="43CC1F22"/>
    <w:rsid w:val="448077AA"/>
    <w:rsid w:val="451A1E03"/>
    <w:rsid w:val="455A269C"/>
    <w:rsid w:val="483A74DA"/>
    <w:rsid w:val="48933B7F"/>
    <w:rsid w:val="48B80246"/>
    <w:rsid w:val="4B44732E"/>
    <w:rsid w:val="4BCC29A4"/>
    <w:rsid w:val="4D4F1352"/>
    <w:rsid w:val="4D5E30E3"/>
    <w:rsid w:val="4D6B6165"/>
    <w:rsid w:val="4EAB2808"/>
    <w:rsid w:val="4EEC20A6"/>
    <w:rsid w:val="4F2E2C03"/>
    <w:rsid w:val="525742B4"/>
    <w:rsid w:val="541B41FF"/>
    <w:rsid w:val="551A6E60"/>
    <w:rsid w:val="557213F4"/>
    <w:rsid w:val="572E21E5"/>
    <w:rsid w:val="57716CE7"/>
    <w:rsid w:val="58710FD0"/>
    <w:rsid w:val="589368E0"/>
    <w:rsid w:val="58DA650D"/>
    <w:rsid w:val="59B51B1B"/>
    <w:rsid w:val="5AA60F27"/>
    <w:rsid w:val="5E585E3B"/>
    <w:rsid w:val="5E5A09D6"/>
    <w:rsid w:val="615B12C7"/>
    <w:rsid w:val="628C4EBC"/>
    <w:rsid w:val="63A222E6"/>
    <w:rsid w:val="65D5293F"/>
    <w:rsid w:val="673D56E3"/>
    <w:rsid w:val="67E97436"/>
    <w:rsid w:val="681874B4"/>
    <w:rsid w:val="699417BA"/>
    <w:rsid w:val="69BC56DD"/>
    <w:rsid w:val="6E082A0B"/>
    <w:rsid w:val="6ED76777"/>
    <w:rsid w:val="6F520A4F"/>
    <w:rsid w:val="713242C6"/>
    <w:rsid w:val="722C4BA5"/>
    <w:rsid w:val="72495AF5"/>
    <w:rsid w:val="73172D42"/>
    <w:rsid w:val="742B68C1"/>
    <w:rsid w:val="777B44FF"/>
    <w:rsid w:val="77D66928"/>
    <w:rsid w:val="785B5AE6"/>
    <w:rsid w:val="7B98132A"/>
    <w:rsid w:val="7C5E60EE"/>
    <w:rsid w:val="7CA86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uiPriority w:val="0"/>
  </w:style>
  <w:style w:type="character" w:styleId="11">
    <w:name w:val="FollowedHyperlink"/>
    <w:unhideWhenUsed/>
    <w:uiPriority w:val="99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character" w:styleId="12">
    <w:name w:val="Emphasis"/>
    <w:qFormat/>
    <w:uiPriority w:val="20"/>
    <w:rPr>
      <w:rFonts w:ascii="微软雅黑" w:hAnsi="微软雅黑" w:eastAsia="微软雅黑" w:cs="微软雅黑"/>
      <w:sz w:val="18"/>
      <w:szCs w:val="18"/>
      <w:vertAlign w:val="baseline"/>
    </w:rPr>
  </w:style>
  <w:style w:type="character" w:styleId="13">
    <w:name w:val="Hyperlink"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character" w:customStyle="1" w:styleId="14">
    <w:name w:val="日期 字符"/>
    <w:link w:val="3"/>
    <w:semiHidden/>
    <w:uiPriority w:val="99"/>
    <w:rPr>
      <w:kern w:val="2"/>
      <w:sz w:val="21"/>
      <w:szCs w:val="24"/>
    </w:rPr>
  </w:style>
  <w:style w:type="character" w:customStyle="1" w:styleId="15">
    <w:name w:val="页脚 字符"/>
    <w:link w:val="4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6">
    <w:name w:val="页眉 字符"/>
    <w:link w:val="5"/>
    <w:uiPriority w:val="0"/>
    <w:rPr>
      <w:kern w:val="2"/>
      <w:sz w:val="18"/>
      <w:szCs w:val="18"/>
    </w:rPr>
  </w:style>
  <w:style w:type="character" w:customStyle="1" w:styleId="17">
    <w:name w:val="tips"/>
    <w:uiPriority w:val="0"/>
    <w:rPr>
      <w:color w:val="FF6501"/>
      <w:sz w:val="24"/>
      <w:szCs w:val="24"/>
    </w:rPr>
  </w:style>
  <w:style w:type="character" w:customStyle="1" w:styleId="18">
    <w:name w:val="_Style 17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arrow"/>
    <w:uiPriority w:val="0"/>
    <w:rPr>
      <w:sz w:val="1"/>
      <w:szCs w:val="1"/>
    </w:rPr>
  </w:style>
  <w:style w:type="character" w:customStyle="1" w:styleId="20">
    <w:name w:val="arrow1"/>
    <w:uiPriority w:val="0"/>
  </w:style>
  <w:style w:type="character" w:customStyle="1" w:styleId="21">
    <w:name w:val="tl1"/>
    <w:uiPriority w:val="0"/>
    <w:rPr>
      <w:color w:val="FFFFFF"/>
    </w:rPr>
  </w:style>
  <w:style w:type="character" w:customStyle="1" w:styleId="22">
    <w:name w:val="font3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4">
    <w:name w:val="tl2"/>
    <w:uiPriority w:val="0"/>
    <w:rPr>
      <w:color w:val="CCCCCC"/>
      <w:sz w:val="45"/>
      <w:szCs w:val="45"/>
    </w:rPr>
  </w:style>
  <w:style w:type="character" w:customStyle="1" w:styleId="25">
    <w:name w:val="arrow2"/>
    <w:autoRedefine/>
    <w:qFormat/>
    <w:uiPriority w:val="0"/>
  </w:style>
  <w:style w:type="character" w:customStyle="1" w:styleId="26">
    <w:name w:val="websoft"/>
    <w:uiPriority w:val="0"/>
  </w:style>
  <w:style w:type="character" w:customStyle="1" w:styleId="27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8">
    <w:name w:val="ticon"/>
    <w:uiPriority w:val="0"/>
  </w:style>
  <w:style w:type="character" w:customStyle="1" w:styleId="29">
    <w:name w:val="ticon1"/>
    <w:uiPriority w:val="0"/>
  </w:style>
  <w:style w:type="character" w:customStyle="1" w:styleId="30">
    <w:name w:val="tl"/>
    <w:uiPriority w:val="0"/>
    <w:rPr>
      <w:color w:val="333333"/>
      <w:sz w:val="45"/>
      <w:szCs w:val="45"/>
    </w:rPr>
  </w:style>
  <w:style w:type="character" w:customStyle="1" w:styleId="31">
    <w:name w:val="selecttitle"/>
    <w:uiPriority w:val="0"/>
    <w:rPr>
      <w:sz w:val="21"/>
      <w:szCs w:val="21"/>
    </w:rPr>
  </w:style>
  <w:style w:type="character" w:customStyle="1" w:styleId="32">
    <w:name w:val="hover"/>
    <w:autoRedefine/>
    <w:qFormat/>
    <w:uiPriority w:val="0"/>
    <w:rPr>
      <w:shd w:val="clear" w:color="auto" w:fill="FF6501"/>
    </w:rPr>
  </w:style>
  <w:style w:type="paragraph" w:customStyle="1" w:styleId="33">
    <w:name w:val=" Char"/>
    <w:basedOn w:val="1"/>
    <w:autoRedefine/>
    <w:qFormat/>
    <w:uiPriority w:val="0"/>
    <w:pPr>
      <w:adjustRightInd w:val="0"/>
      <w:spacing w:line="360" w:lineRule="auto"/>
      <w:ind w:firstLine="560" w:firstLineChars="200"/>
    </w:pPr>
    <w:rPr>
      <w:szCs w:val="20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1816</Words>
  <Characters>2122</Characters>
  <Lines>40</Lines>
  <Paragraphs>11</Paragraphs>
  <TotalTime>22</TotalTime>
  <ScaleCrop>false</ScaleCrop>
  <LinksUpToDate>false</LinksUpToDate>
  <CharactersWithSpaces>2419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2011-08-28T16:43:00Z</dcterms:created>
  <dc:creator>LENOVO</dc:creator>
  <cp:lastModifiedBy>喵喵</cp:lastModifiedBy>
  <cp:lastPrinted>2018-04-02T03:55:00Z</cp:lastPrinted>
  <dcterms:modified xsi:type="dcterms:W3CDTF">2024-05-22T08:29:41Z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CC8BB4CAAA664E28A322101C6FE139DE_13</vt:lpwstr>
  </property>
</Properties>
</file>