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27E1">
      <w:pPr>
        <w:pStyle w:val="5"/>
        <w:spacing w:line="240" w:lineRule="atLeas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3DBF866E">
      <w:pPr>
        <w:spacing w:after="312" w:afterLines="100"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公路工程造价标准化应用、造价编审、数字赋能培训</w:t>
      </w:r>
    </w:p>
    <w:p w14:paraId="01B3197B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报名回执表</w:t>
      </w:r>
    </w:p>
    <w:p w14:paraId="4410540F">
      <w:pPr>
        <w:widowControl/>
        <w:spacing w:before="93" w:beforeLines="30" w:line="360" w:lineRule="exact"/>
        <w:ind w:firstLine="236" w:firstLineChars="98"/>
        <w:rPr>
          <w:rFonts w:ascii="宋体"/>
          <w:b/>
          <w:bCs/>
          <w:color w:val="000000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15"/>
        <w:gridCol w:w="700"/>
        <w:gridCol w:w="840"/>
        <w:gridCol w:w="818"/>
        <w:gridCol w:w="1704"/>
        <w:gridCol w:w="6"/>
        <w:gridCol w:w="1798"/>
        <w:gridCol w:w="968"/>
      </w:tblGrid>
      <w:tr w14:paraId="7A8F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498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DD05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    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不开票</w:t>
            </w:r>
          </w:p>
        </w:tc>
      </w:tr>
      <w:tr w14:paraId="01AB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F49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开票信息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50E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34BD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617B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EE8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164E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E248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2C1F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AAD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F065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AD85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7A8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5AF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77E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4F5A8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021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BF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D2C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575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4674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4A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8ACC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5C25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6F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429B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23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707B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58BC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2D02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4CB24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12C8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15A259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noWrap w:val="0"/>
            <w:vAlign w:val="center"/>
          </w:tcPr>
          <w:p w14:paraId="7935243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方案</w:t>
            </w:r>
          </w:p>
        </w:tc>
      </w:tr>
      <w:tr w14:paraId="6E39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41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87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F4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A97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8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0D52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976B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BF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A9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5D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52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E8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A6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F7E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3A3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A04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929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41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2F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F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54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3411D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0A0E2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51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C0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9A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A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9A1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767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3CF1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D5A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C4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5A3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17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2C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F80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A72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9560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0248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8B4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EE9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77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5A8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56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6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BD7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44B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6C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ED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AF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DD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49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A7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E92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4EF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7D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9A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A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5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64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09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39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9F2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30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558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书籍订购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6330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《广东省公路工程造价标准化管理指南》用书（共三册）</w:t>
            </w:r>
          </w:p>
          <w:p w14:paraId="7A3909A2">
            <w:pP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价格212元/套 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□数量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套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</w:p>
        </w:tc>
      </w:tr>
      <w:tr w14:paraId="6044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058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住宿（协助预定）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F5E8BB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预定单人房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入住； </w:t>
            </w:r>
          </w:p>
          <w:p w14:paraId="76206FDB">
            <w:pPr>
              <w:widowControl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预定双人房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至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入住；</w:t>
            </w:r>
          </w:p>
        </w:tc>
      </w:tr>
      <w:tr w14:paraId="4463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F424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BD79B8"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培训特殊需求及培训建议等。</w:t>
            </w:r>
          </w:p>
        </w:tc>
      </w:tr>
    </w:tbl>
    <w:p w14:paraId="358668C2">
      <w:pPr>
        <w:pStyle w:val="6"/>
        <w:snapToGrid w:val="0"/>
        <w:spacing w:before="156" w:beforeLines="50" w:line="360" w:lineRule="auto"/>
        <w:ind w:firstLine="0"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人：张梓瀚（13570284733）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color w:val="0000FF"/>
          <w:sz w:val="24"/>
          <w:szCs w:val="24"/>
        </w:rPr>
        <w:t>2335585050</w:t>
      </w:r>
      <w:r>
        <w:rPr>
          <w:rFonts w:ascii="宋体" w:hAnsi="宋体"/>
          <w:color w:val="0000FF"/>
          <w:sz w:val="24"/>
          <w:szCs w:val="24"/>
        </w:rPr>
        <w:t>@qq.com</w:t>
      </w:r>
    </w:p>
    <w:p w14:paraId="118DCD71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BEC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EE0339D"/>
    <w:rsid w:val="5EE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2024-10-21T03:52:00Z</dcterms:created>
  <dc:creator>纵横公共Q</dc:creator>
  <cp:lastModifiedBy>纵横公共Q</cp:lastModifiedBy>
  <dcterms:modified xsi:type="dcterms:W3CDTF">2024-10-21T03:53:03Z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34C62F2EA1EC4162BDA268824ADCF5E0_11</vt:lpwstr>
  </property>
</Properties>
</file>